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720" w:rsidRPr="00655720" w:rsidRDefault="00655720" w:rsidP="00655720">
      <w:pPr>
        <w:shd w:val="clear" w:color="auto" w:fill="FFFFFF"/>
        <w:spacing w:before="100" w:beforeAutospacing="1" w:after="100" w:afterAutospacing="1" w:line="240" w:lineRule="auto"/>
        <w:outlineLvl w:val="1"/>
        <w:rPr>
          <w:rFonts w:ascii="Arial" w:eastAsia="Times New Roman" w:hAnsi="Arial" w:cs="Arial"/>
          <w:b/>
          <w:bCs/>
          <w:color w:val="48525E"/>
          <w:sz w:val="36"/>
          <w:szCs w:val="36"/>
          <w:lang w:eastAsia="en-GB"/>
        </w:rPr>
      </w:pPr>
      <w:r w:rsidRPr="00655720">
        <w:rPr>
          <w:rFonts w:ascii="Arial" w:eastAsia="Times New Roman" w:hAnsi="Arial" w:cs="Arial"/>
          <w:b/>
          <w:bCs/>
          <w:color w:val="48525E"/>
          <w:sz w:val="36"/>
          <w:szCs w:val="36"/>
          <w:lang w:eastAsia="en-GB"/>
        </w:rPr>
        <w:t>INFRASARKANĀS APKURES SISTĒMA – SILDĪTĀJI ECORA</w:t>
      </w:r>
    </w:p>
    <w:p w:rsidR="00655720" w:rsidRPr="00655720" w:rsidRDefault="00655720" w:rsidP="00655720">
      <w:pPr>
        <w:shd w:val="clear" w:color="auto" w:fill="FFFFFF"/>
        <w:spacing w:before="100" w:beforeAutospacing="1" w:after="100" w:afterAutospacing="1" w:line="240" w:lineRule="auto"/>
        <w:outlineLvl w:val="0"/>
        <w:rPr>
          <w:rFonts w:ascii="Arial" w:eastAsia="Times New Roman" w:hAnsi="Arial" w:cs="Arial"/>
          <w:b/>
          <w:bCs/>
          <w:color w:val="48525E"/>
          <w:kern w:val="36"/>
          <w:sz w:val="48"/>
          <w:szCs w:val="48"/>
          <w:lang w:eastAsia="en-GB"/>
        </w:rPr>
      </w:pPr>
      <w:r w:rsidRPr="00655720">
        <w:rPr>
          <w:rFonts w:ascii="Arial" w:eastAsia="Times New Roman" w:hAnsi="Arial" w:cs="Arial"/>
          <w:b/>
          <w:bCs/>
          <w:color w:val="48525E"/>
          <w:kern w:val="36"/>
          <w:sz w:val="48"/>
          <w:szCs w:val="48"/>
          <w:lang w:eastAsia="en-GB"/>
        </w:rPr>
        <w:t>Griestu apkures paneļi ECORA</w:t>
      </w:r>
    </w:p>
    <w:p w:rsidR="00655720" w:rsidRPr="00655720" w:rsidRDefault="00655720" w:rsidP="00655720">
      <w:pPr>
        <w:spacing w:after="0" w:line="240" w:lineRule="auto"/>
        <w:rPr>
          <w:rFonts w:ascii="Times New Roman" w:eastAsia="Times New Roman" w:hAnsi="Times New Roman" w:cs="Times New Roman"/>
          <w:sz w:val="24"/>
          <w:szCs w:val="24"/>
          <w:lang w:eastAsia="en-GB"/>
        </w:rPr>
      </w:pPr>
      <w:r w:rsidRPr="00655720">
        <w:rPr>
          <w:rFonts w:ascii="Times New Roman" w:eastAsia="Times New Roman" w:hAnsi="Times New Roman" w:cs="Times New Roman"/>
          <w:sz w:val="24"/>
          <w:szCs w:val="24"/>
          <w:lang w:eastAsia="en-GB"/>
        </w:rPr>
        <w:pict>
          <v:rect id="_x0000_i1025" style="width:0;height:1.5pt" o:hralign="center" o:hrstd="t" o:hrnoshade="t" o:hr="t" fillcolor="#48525e" stroked="f"/>
        </w:pict>
      </w:r>
    </w:p>
    <w:p w:rsidR="00655720" w:rsidRPr="00655720" w:rsidRDefault="00655720" w:rsidP="00655720">
      <w:pPr>
        <w:shd w:val="clear" w:color="auto" w:fill="FFFFFF"/>
        <w:spacing w:before="100" w:beforeAutospacing="1" w:after="100" w:afterAutospacing="1" w:line="240" w:lineRule="auto"/>
        <w:outlineLvl w:val="1"/>
        <w:rPr>
          <w:rFonts w:ascii="Arial" w:eastAsia="Times New Roman" w:hAnsi="Arial" w:cs="Arial"/>
          <w:b/>
          <w:bCs/>
          <w:color w:val="48525E"/>
          <w:sz w:val="36"/>
          <w:szCs w:val="36"/>
          <w:lang w:eastAsia="en-GB"/>
        </w:rPr>
      </w:pPr>
      <w:r w:rsidRPr="00655720">
        <w:rPr>
          <w:rFonts w:ascii="Arial" w:eastAsia="Times New Roman" w:hAnsi="Arial" w:cs="Arial"/>
          <w:b/>
          <w:bCs/>
          <w:color w:val="48525E"/>
          <w:sz w:val="36"/>
          <w:szCs w:val="36"/>
          <w:lang w:eastAsia="en-GB"/>
        </w:rPr>
        <w:t>Apraksts</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 xml:space="preserve">Uzticami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ekonomiski infrasarkanie sildītāji, kurus ražo Čehijas uzņēmums</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 xml:space="preserve">Tie tiek ražoti uz infrasarkano staru sildelementa NOMATERM bāzes, kuru, galvenokārt, izmanto kuģu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zemūdeņu apsildes sistēmās.</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 xml:space="preserve">Sākot ar 2007.gada kompānija uzsāka ražot arī sadzīves infrasarkano staru sildītājus. Pamatā tika ņemti infrasarkanā starojuma apsildes elementi NOMATERM, kuriem iespējamas dažādas jaudas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izmēri.</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 xml:space="preserve">Tādējādi tika uzsākta infrasarkano griestu paneļu ECORA ražošana, kuri paredzēti lietošanai dzīvojamās telpās, rūpniecības telpās, sabiedriskajā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komerciālajā sektorā.</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Garantijas laiks ECORA paneļiem – 6 gadi!</w:t>
      </w:r>
      <w:r w:rsidRPr="00655720">
        <w:rPr>
          <w:rFonts w:ascii="Arial" w:eastAsia="Times New Roman" w:hAnsi="Arial" w:cs="Arial"/>
          <w:color w:val="48525E"/>
          <w:sz w:val="20"/>
          <w:szCs w:val="20"/>
          <w:lang w:eastAsia="en-GB"/>
        </w:rPr>
        <w:br/>
        <w:t>Standarta rāmji ir – alumīnija vai koka (egle – dabīgā krāsā vai krāsoti. Pēc pieprasījuma – ozols – dabīgā krāsā).</w:t>
      </w:r>
      <w:r w:rsidRPr="00655720">
        <w:rPr>
          <w:rFonts w:ascii="Arial" w:eastAsia="Times New Roman" w:hAnsi="Arial" w:cs="Arial"/>
          <w:color w:val="48525E"/>
          <w:sz w:val="20"/>
          <w:szCs w:val="20"/>
          <w:lang w:eastAsia="en-GB"/>
        </w:rPr>
        <w:br/>
        <w:t>Drošības klase IP 20, augstāka – pēc pasūtījuma.</w:t>
      </w:r>
    </w:p>
    <w:p w:rsidR="00655720" w:rsidRPr="00655720" w:rsidRDefault="00655720" w:rsidP="00655720">
      <w:pPr>
        <w:shd w:val="clear" w:color="auto" w:fill="FFFFFF"/>
        <w:spacing w:before="100" w:beforeAutospacing="1" w:after="100" w:afterAutospacing="1" w:line="240" w:lineRule="auto"/>
        <w:outlineLvl w:val="1"/>
        <w:rPr>
          <w:rFonts w:ascii="Arial" w:eastAsia="Times New Roman" w:hAnsi="Arial" w:cs="Arial"/>
          <w:b/>
          <w:bCs/>
          <w:color w:val="48525E"/>
          <w:sz w:val="36"/>
          <w:szCs w:val="36"/>
          <w:lang w:eastAsia="en-GB"/>
        </w:rPr>
      </w:pPr>
      <w:r w:rsidRPr="00655720">
        <w:rPr>
          <w:rFonts w:ascii="Arial" w:eastAsia="Times New Roman" w:hAnsi="Arial" w:cs="Arial"/>
          <w:b/>
          <w:bCs/>
          <w:color w:val="48525E"/>
          <w:sz w:val="36"/>
          <w:szCs w:val="36"/>
          <w:lang w:eastAsia="en-GB"/>
        </w:rPr>
        <w:t xml:space="preserve">Ietekme uz cilvēku </w:t>
      </w:r>
      <w:proofErr w:type="gramStart"/>
      <w:r w:rsidRPr="00655720">
        <w:rPr>
          <w:rFonts w:ascii="Arial" w:eastAsia="Times New Roman" w:hAnsi="Arial" w:cs="Arial"/>
          <w:b/>
          <w:bCs/>
          <w:color w:val="48525E"/>
          <w:sz w:val="36"/>
          <w:szCs w:val="36"/>
          <w:lang w:eastAsia="en-GB"/>
        </w:rPr>
        <w:t>un</w:t>
      </w:r>
      <w:proofErr w:type="gramEnd"/>
      <w:r w:rsidRPr="00655720">
        <w:rPr>
          <w:rFonts w:ascii="Arial" w:eastAsia="Times New Roman" w:hAnsi="Arial" w:cs="Arial"/>
          <w:b/>
          <w:bCs/>
          <w:color w:val="48525E"/>
          <w:sz w:val="36"/>
          <w:szCs w:val="36"/>
          <w:lang w:eastAsia="en-GB"/>
        </w:rPr>
        <w:t xml:space="preserve"> apkārtējo vidi</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Pievērsiet uzmanību! Infrasarkanais sildītājs “</w:t>
      </w:r>
      <w:proofErr w:type="gramStart"/>
      <w:r w:rsidRPr="00655720">
        <w:rPr>
          <w:rFonts w:ascii="Arial" w:eastAsia="Times New Roman" w:hAnsi="Arial" w:cs="Arial"/>
          <w:color w:val="48525E"/>
          <w:sz w:val="20"/>
          <w:szCs w:val="20"/>
          <w:lang w:eastAsia="en-GB"/>
        </w:rPr>
        <w:t>ECORA ”</w:t>
      </w:r>
      <w:proofErr w:type="gramEnd"/>
      <w:r w:rsidRPr="00655720">
        <w:rPr>
          <w:rFonts w:ascii="Arial" w:eastAsia="Times New Roman" w:hAnsi="Arial" w:cs="Arial"/>
          <w:color w:val="48525E"/>
          <w:sz w:val="20"/>
          <w:szCs w:val="20"/>
          <w:lang w:eastAsia="en-GB"/>
        </w:rPr>
        <w:t xml:space="preserve"> – tas nav vienkārši sildītājs – tā ir jūsu mikroklimata apkures, attīrīšanas un atveseļošanas sistēma!</w:t>
      </w:r>
    </w:p>
    <w:p w:rsidR="00655720" w:rsidRPr="00655720" w:rsidRDefault="00655720" w:rsidP="00655720">
      <w:pPr>
        <w:shd w:val="clear" w:color="auto" w:fill="FFFFFF"/>
        <w:spacing w:before="100" w:beforeAutospacing="1" w:after="100" w:afterAutospacing="1" w:line="240" w:lineRule="auto"/>
        <w:outlineLvl w:val="1"/>
        <w:rPr>
          <w:rFonts w:ascii="Arial" w:eastAsia="Times New Roman" w:hAnsi="Arial" w:cs="Arial"/>
          <w:b/>
          <w:bCs/>
          <w:color w:val="48525E"/>
          <w:sz w:val="36"/>
          <w:szCs w:val="36"/>
          <w:lang w:eastAsia="en-GB"/>
        </w:rPr>
      </w:pPr>
      <w:r w:rsidRPr="00655720">
        <w:rPr>
          <w:rFonts w:ascii="Arial" w:eastAsia="Times New Roman" w:hAnsi="Arial" w:cs="Arial"/>
          <w:b/>
          <w:bCs/>
          <w:color w:val="48525E"/>
          <w:sz w:val="36"/>
          <w:szCs w:val="36"/>
          <w:lang w:eastAsia="en-GB"/>
        </w:rPr>
        <w:t>Produkta pielietojums</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 xml:space="preserve">ECORA apkures paneļi tiek ražoti uz NOMATERM sildelementa bāzes. NOMATERM sildelements atrodas koka (alumīnija – AL modeļiem) rāmī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no aizmugures tas ir pasargāts ar izolējošu materiālu, kurš pārklāts ar alumīnija folliju. Pieslēguma kabeļa garums ir puse apkures paneļa garuma. ECORA apkures paneļi ar koka rāmi pieder pie otrās tehnoloģiju klases, bet ar alumīnija rāmi – pie pirmās tehnoloģiju klases.</w:t>
      </w:r>
    </w:p>
    <w:p w:rsidR="00655720" w:rsidRPr="00655720" w:rsidRDefault="00655720" w:rsidP="00655720">
      <w:pPr>
        <w:spacing w:after="0" w:line="240" w:lineRule="auto"/>
        <w:rPr>
          <w:rFonts w:ascii="Times New Roman" w:eastAsia="Times New Roman" w:hAnsi="Times New Roman" w:cs="Times New Roman"/>
          <w:sz w:val="24"/>
          <w:szCs w:val="24"/>
          <w:lang w:eastAsia="en-GB"/>
        </w:rPr>
      </w:pPr>
      <w:r w:rsidRPr="00655720">
        <w:rPr>
          <w:rFonts w:ascii="Times New Roman" w:eastAsia="Times New Roman" w:hAnsi="Times New Roman" w:cs="Times New Roman"/>
          <w:sz w:val="24"/>
          <w:szCs w:val="24"/>
          <w:lang w:eastAsia="en-GB"/>
        </w:rPr>
        <w:pict>
          <v:rect id="_x0000_i1041" style="width:0;height:1.5pt" o:hralign="center" o:hrstd="t" o:hrnoshade="t" o:hr="t" fillcolor="#48525e" stroked="f"/>
        </w:pict>
      </w:r>
    </w:p>
    <w:p w:rsidR="00655720" w:rsidRPr="00655720" w:rsidRDefault="00655720" w:rsidP="00655720">
      <w:pPr>
        <w:shd w:val="clear" w:color="auto" w:fill="FFFFFF"/>
        <w:spacing w:before="100" w:beforeAutospacing="1" w:after="100" w:afterAutospacing="1" w:line="240" w:lineRule="auto"/>
        <w:outlineLvl w:val="1"/>
        <w:rPr>
          <w:rFonts w:ascii="Arial" w:eastAsia="Times New Roman" w:hAnsi="Arial" w:cs="Arial"/>
          <w:b/>
          <w:bCs/>
          <w:color w:val="48525E"/>
          <w:sz w:val="36"/>
          <w:szCs w:val="36"/>
          <w:lang w:eastAsia="en-GB"/>
        </w:rPr>
      </w:pPr>
      <w:r w:rsidRPr="00655720">
        <w:rPr>
          <w:rFonts w:ascii="Arial" w:eastAsia="Times New Roman" w:hAnsi="Arial" w:cs="Arial"/>
          <w:b/>
          <w:bCs/>
          <w:color w:val="48525E"/>
          <w:sz w:val="36"/>
          <w:szCs w:val="36"/>
          <w:lang w:eastAsia="en-GB"/>
        </w:rPr>
        <w:t>Lietošana</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ECORA apkures paneļi ir paredzēti montāžai pie griestiem. Tos var izmantot gan kā pamata apkures sistēmu, gan arī kā papildus apsildi pie esošās apkures. ECORA paneļus ar panākumiem izmanto:</w:t>
      </w:r>
    </w:p>
    <w:p w:rsidR="00655720" w:rsidRPr="00655720" w:rsidRDefault="00655720" w:rsidP="00655720">
      <w:pPr>
        <w:numPr>
          <w:ilvl w:val="0"/>
          <w:numId w:val="1"/>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proofErr w:type="gramStart"/>
      <w:r w:rsidRPr="00655720">
        <w:rPr>
          <w:rFonts w:ascii="Arial" w:eastAsia="Times New Roman" w:hAnsi="Arial" w:cs="Arial"/>
          <w:color w:val="48525E"/>
          <w:sz w:val="20"/>
          <w:szCs w:val="20"/>
          <w:lang w:eastAsia="en-GB"/>
        </w:rPr>
        <w:t>sabiedriskās</w:t>
      </w:r>
      <w:proofErr w:type="gramEnd"/>
      <w:r w:rsidRPr="00655720">
        <w:rPr>
          <w:rFonts w:ascii="Arial" w:eastAsia="Times New Roman" w:hAnsi="Arial" w:cs="Arial"/>
          <w:color w:val="48525E"/>
          <w:sz w:val="20"/>
          <w:szCs w:val="20"/>
          <w:lang w:eastAsia="en-GB"/>
        </w:rPr>
        <w:t xml:space="preserve"> telpās (bērnudārzos, skolās, ēdnīcās, kafejnīcās, bāros, restorānos utt.)</w:t>
      </w:r>
    </w:p>
    <w:p w:rsidR="00655720" w:rsidRPr="00655720" w:rsidRDefault="00655720" w:rsidP="00655720">
      <w:pPr>
        <w:numPr>
          <w:ilvl w:val="0"/>
          <w:numId w:val="1"/>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ražošanas un rūpniecības telpās</w:t>
      </w:r>
    </w:p>
    <w:p w:rsidR="00655720" w:rsidRPr="00655720" w:rsidRDefault="00655720" w:rsidP="00655720">
      <w:pPr>
        <w:numPr>
          <w:ilvl w:val="0"/>
          <w:numId w:val="1"/>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pārdošanas vietās (veikali, kioski)</w:t>
      </w:r>
    </w:p>
    <w:p w:rsidR="00655720" w:rsidRPr="00655720" w:rsidRDefault="00655720" w:rsidP="00655720">
      <w:pPr>
        <w:numPr>
          <w:ilvl w:val="0"/>
          <w:numId w:val="1"/>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dzīvojamās telpās (dzīvokļi, mājas)</w:t>
      </w:r>
    </w:p>
    <w:p w:rsidR="00655720" w:rsidRPr="00655720" w:rsidRDefault="00655720" w:rsidP="00655720">
      <w:pPr>
        <w:numPr>
          <w:ilvl w:val="0"/>
          <w:numId w:val="1"/>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lastRenderedPageBreak/>
        <w:t>auditorijās</w:t>
      </w:r>
    </w:p>
    <w:p w:rsidR="00655720" w:rsidRPr="00655720" w:rsidRDefault="00655720" w:rsidP="00655720">
      <w:pPr>
        <w:numPr>
          <w:ilvl w:val="0"/>
          <w:numId w:val="1"/>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ofisos</w:t>
      </w:r>
    </w:p>
    <w:p w:rsidR="00655720" w:rsidRPr="00655720" w:rsidRDefault="00655720" w:rsidP="00655720">
      <w:pPr>
        <w:numPr>
          <w:ilvl w:val="0"/>
          <w:numId w:val="1"/>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noliktavās</w:t>
      </w:r>
    </w:p>
    <w:p w:rsidR="00655720" w:rsidRPr="00655720" w:rsidRDefault="00655720" w:rsidP="00655720">
      <w:pPr>
        <w:numPr>
          <w:ilvl w:val="0"/>
          <w:numId w:val="1"/>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proofErr w:type="gramStart"/>
      <w:r w:rsidRPr="00655720">
        <w:rPr>
          <w:rFonts w:ascii="Arial" w:eastAsia="Times New Roman" w:hAnsi="Arial" w:cs="Arial"/>
          <w:color w:val="48525E"/>
          <w:sz w:val="20"/>
          <w:szCs w:val="20"/>
          <w:lang w:eastAsia="en-GB"/>
        </w:rPr>
        <w:t>zālēs</w:t>
      </w:r>
      <w:proofErr w:type="gramEnd"/>
      <w:r w:rsidRPr="00655720">
        <w:rPr>
          <w:rFonts w:ascii="Arial" w:eastAsia="Times New Roman" w:hAnsi="Arial" w:cs="Arial"/>
          <w:color w:val="48525E"/>
          <w:sz w:val="20"/>
          <w:szCs w:val="20"/>
          <w:lang w:eastAsia="en-GB"/>
        </w:rPr>
        <w:t xml:space="preserve"> utt.</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 xml:space="preserve">ECORA infrasarkanie sildītāji iemieso sevī unikālas tehnoloģijas, kas ļauj ne tikai sniegt siltumu, bet arī sniegt ārstniecisku efektu uz cilvēka organismu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apkārtējo vidi.</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 xml:space="preserve">Tie strādā infrasarkano viļņu tālajā diapazonā 4 ÷ 14 mkm robežās. Šo starojumu pavada arī anjonu starojums, antibioze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gaisa attīrīšanas efekts.</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 xml:space="preserve">Tālo viļņu diapazona infrasarkanajam starojumam, </w:t>
      </w:r>
      <w:proofErr w:type="gramStart"/>
      <w:r w:rsidRPr="00655720">
        <w:rPr>
          <w:rFonts w:ascii="Arial" w:eastAsia="Times New Roman" w:hAnsi="Arial" w:cs="Arial"/>
          <w:color w:val="48525E"/>
          <w:sz w:val="20"/>
          <w:szCs w:val="20"/>
          <w:lang w:eastAsia="en-GB"/>
        </w:rPr>
        <w:t>kurā</w:t>
      </w:r>
      <w:proofErr w:type="gramEnd"/>
      <w:r w:rsidRPr="00655720">
        <w:rPr>
          <w:rFonts w:ascii="Arial" w:eastAsia="Times New Roman" w:hAnsi="Arial" w:cs="Arial"/>
          <w:color w:val="48525E"/>
          <w:sz w:val="20"/>
          <w:szCs w:val="20"/>
          <w:lang w:eastAsia="en-GB"/>
        </w:rPr>
        <w:t xml:space="preserve"> strādā ECORA sildītāji, kā arī anjonu starojumam ir sekojoša labvēlīga ietekme uz cilvēku:</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Augšējo elpceļu saslimšanu un astmas profilakse</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Labvēlīga ietekme uz mājdzīvniekiem un telpaugiem</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Nepatīkamu smaku un tabakas dūmu neitralizācija</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Sirds-asinsvadu saslimšanu profilakse</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Nomierinoša iedarbība uz nervu sistēmu</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Vispārēja ārstnieciska iedarbība uz organismu</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Vielmaiņas stimulēšana organismā</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Augsta asinsspiediena pazemināšana</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Dabiska gaisa attīrīšana un antibioze</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Organisma šūnu aktivizēšana</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Ādas saslimšanu profilakse</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Ādas elastības atjaunošana</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Asins aprites stimulēšana</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Holesterīna līmeņa samazināšana asinīs</w:t>
      </w:r>
    </w:p>
    <w:p w:rsidR="00655720" w:rsidRPr="00655720" w:rsidRDefault="00655720" w:rsidP="00655720">
      <w:pPr>
        <w:numPr>
          <w:ilvl w:val="0"/>
          <w:numId w:val="2"/>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Imunitātes stiprināšana</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b/>
          <w:bCs/>
          <w:color w:val="48525E"/>
          <w:sz w:val="20"/>
          <w:szCs w:val="20"/>
          <w:lang w:eastAsia="en-GB"/>
        </w:rPr>
        <w:t>Gaisa attīrīšana</w:t>
      </w:r>
      <w:r w:rsidRPr="00655720">
        <w:rPr>
          <w:rFonts w:ascii="Arial" w:eastAsia="Times New Roman" w:hAnsi="Arial" w:cs="Arial"/>
          <w:color w:val="48525E"/>
          <w:sz w:val="20"/>
          <w:szCs w:val="20"/>
          <w:lang w:eastAsia="en-GB"/>
        </w:rPr>
        <w:t> – nepatīkamu smaku novēršana, kuras rodas organisku vielu pūšanas rezultātā.</w:t>
      </w:r>
      <w:r w:rsidRPr="00655720">
        <w:rPr>
          <w:rFonts w:ascii="Arial" w:eastAsia="Times New Roman" w:hAnsi="Arial" w:cs="Arial"/>
          <w:color w:val="48525E"/>
          <w:sz w:val="20"/>
          <w:szCs w:val="20"/>
          <w:lang w:eastAsia="en-GB"/>
        </w:rPr>
        <w:br/>
      </w:r>
      <w:r w:rsidRPr="00655720">
        <w:rPr>
          <w:rFonts w:ascii="Arial" w:eastAsia="Times New Roman" w:hAnsi="Arial" w:cs="Arial"/>
          <w:b/>
          <w:bCs/>
          <w:color w:val="48525E"/>
          <w:sz w:val="20"/>
          <w:szCs w:val="20"/>
          <w:lang w:eastAsia="en-GB"/>
        </w:rPr>
        <w:t>Antibioze</w:t>
      </w:r>
      <w:r w:rsidRPr="00655720">
        <w:rPr>
          <w:rFonts w:ascii="Arial" w:eastAsia="Times New Roman" w:hAnsi="Arial" w:cs="Arial"/>
          <w:color w:val="48525E"/>
          <w:sz w:val="20"/>
          <w:szCs w:val="20"/>
          <w:lang w:eastAsia="en-GB"/>
        </w:rPr>
        <w:t xml:space="preserve"> (gr.val. anti pret + bios dzīvība) – termins, kuru 1942.gadā piedāvāja amerikāņu mikrobiologs Zelmans Abrahams Vaksmans (WaksmanSelman Abracham, 1888-1973). Nozīmē organismu mijiedarbību eksistējot blakus konkrētos apstākļos, kad viens </w:t>
      </w:r>
      <w:proofErr w:type="gramStart"/>
      <w:r w:rsidRPr="00655720">
        <w:rPr>
          <w:rFonts w:ascii="Arial" w:eastAsia="Times New Roman" w:hAnsi="Arial" w:cs="Arial"/>
          <w:color w:val="48525E"/>
          <w:sz w:val="20"/>
          <w:szCs w:val="20"/>
          <w:lang w:eastAsia="en-GB"/>
        </w:rPr>
        <w:t>organisms</w:t>
      </w:r>
      <w:proofErr w:type="gramEnd"/>
      <w:r w:rsidRPr="00655720">
        <w:rPr>
          <w:rFonts w:ascii="Arial" w:eastAsia="Times New Roman" w:hAnsi="Arial" w:cs="Arial"/>
          <w:color w:val="48525E"/>
          <w:sz w:val="20"/>
          <w:szCs w:val="20"/>
          <w:lang w:eastAsia="en-GB"/>
        </w:rPr>
        <w:t xml:space="preserve"> ierobežo cita organisma pastāvēšanas iespējas (nospiež baktēriju augšanu).</w:t>
      </w:r>
    </w:p>
    <w:p w:rsidR="00655720" w:rsidRPr="00655720" w:rsidRDefault="00655720" w:rsidP="00655720">
      <w:pPr>
        <w:shd w:val="clear" w:color="auto" w:fill="FFFFFF"/>
        <w:spacing w:before="100" w:beforeAutospacing="1" w:after="100" w:afterAutospacing="1" w:line="240" w:lineRule="auto"/>
        <w:outlineLvl w:val="1"/>
        <w:rPr>
          <w:rFonts w:ascii="Arial" w:eastAsia="Times New Roman" w:hAnsi="Arial" w:cs="Arial"/>
          <w:b/>
          <w:bCs/>
          <w:color w:val="48525E"/>
          <w:sz w:val="36"/>
          <w:szCs w:val="36"/>
          <w:lang w:eastAsia="en-GB"/>
        </w:rPr>
      </w:pPr>
      <w:proofErr w:type="gramStart"/>
      <w:r w:rsidRPr="00655720">
        <w:rPr>
          <w:rFonts w:ascii="Arial" w:eastAsia="Times New Roman" w:hAnsi="Arial" w:cs="Arial"/>
          <w:b/>
          <w:bCs/>
          <w:color w:val="48525E"/>
          <w:sz w:val="36"/>
          <w:szCs w:val="36"/>
          <w:lang w:eastAsia="en-GB"/>
        </w:rPr>
        <w:t>Ja</w:t>
      </w:r>
      <w:proofErr w:type="gramEnd"/>
      <w:r w:rsidRPr="00655720">
        <w:rPr>
          <w:rFonts w:ascii="Arial" w:eastAsia="Times New Roman" w:hAnsi="Arial" w:cs="Arial"/>
          <w:b/>
          <w:bCs/>
          <w:color w:val="48525E"/>
          <w:sz w:val="36"/>
          <w:szCs w:val="36"/>
          <w:lang w:eastAsia="en-GB"/>
        </w:rPr>
        <w:t xml:space="preserve"> jau ir pamata apkure, kamdēļ uzstādīt papildus apsildi?</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 xml:space="preserve">Daudzās telpās jau ir centralizēta apkures sistēma – mums tik ļoti pierastie radiatori.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ja jau tie tur ir, kāpēc uzstādīt papildus siltuma avotu? Daži no iemesliem var būt sekojoši:</w:t>
      </w:r>
    </w:p>
    <w:p w:rsidR="00655720" w:rsidRPr="00655720" w:rsidRDefault="00655720" w:rsidP="00655720">
      <w:pPr>
        <w:numPr>
          <w:ilvl w:val="0"/>
          <w:numId w:val="3"/>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Nepieciešamība pēc apkures bieži vien parādās pirms apkures sezonas sākuma</w:t>
      </w:r>
    </w:p>
    <w:p w:rsidR="00655720" w:rsidRPr="00655720" w:rsidRDefault="00655720" w:rsidP="00655720">
      <w:pPr>
        <w:numPr>
          <w:ilvl w:val="0"/>
          <w:numId w:val="3"/>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 xml:space="preserve">Nepieciešamība apsildīt vietas, kur nav uzstādīti radiatori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tur nenonāk sasilušais gaiss (vannas istaba, iestiklots balkons, oranžērija utt.)</w:t>
      </w:r>
    </w:p>
    <w:p w:rsidR="00655720" w:rsidRPr="00655720" w:rsidRDefault="00655720" w:rsidP="00655720">
      <w:pPr>
        <w:numPr>
          <w:ilvl w:val="0"/>
          <w:numId w:val="3"/>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Nepieciešama speciālas vai darba telpas apkure (koridors, palīgtelpa, dežūrtelpa, apsardzes postenis, kāpņu telpa utt.)</w:t>
      </w:r>
    </w:p>
    <w:p w:rsidR="00655720" w:rsidRPr="00655720" w:rsidRDefault="00655720" w:rsidP="00655720">
      <w:pPr>
        <w:numPr>
          <w:ilvl w:val="0"/>
          <w:numId w:val="3"/>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Nav centralizētās apkures sistēmas</w:t>
      </w:r>
    </w:p>
    <w:p w:rsidR="00655720" w:rsidRPr="00655720" w:rsidRDefault="00655720" w:rsidP="00655720">
      <w:pPr>
        <w:numPr>
          <w:ilvl w:val="0"/>
          <w:numId w:val="3"/>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Ir nepieciešama papildus apkure konkrētai zonai</w:t>
      </w:r>
    </w:p>
    <w:p w:rsidR="00655720" w:rsidRPr="00655720" w:rsidRDefault="00655720" w:rsidP="00655720">
      <w:pPr>
        <w:numPr>
          <w:ilvl w:val="0"/>
          <w:numId w:val="3"/>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Pārāk augsta apkures cena utt.</w:t>
      </w:r>
    </w:p>
    <w:p w:rsidR="00655720" w:rsidRPr="00655720" w:rsidRDefault="00655720" w:rsidP="00655720">
      <w:pPr>
        <w:shd w:val="clear" w:color="auto" w:fill="FFFFFF"/>
        <w:spacing w:before="100" w:beforeAutospacing="1" w:after="100" w:afterAutospacing="1" w:line="240" w:lineRule="auto"/>
        <w:outlineLvl w:val="2"/>
        <w:rPr>
          <w:rFonts w:ascii="Arial" w:eastAsia="Times New Roman" w:hAnsi="Arial" w:cs="Arial"/>
          <w:b/>
          <w:bCs/>
          <w:color w:val="48525E"/>
          <w:sz w:val="27"/>
          <w:szCs w:val="27"/>
          <w:lang w:eastAsia="en-GB"/>
        </w:rPr>
      </w:pPr>
      <w:r w:rsidRPr="00655720">
        <w:rPr>
          <w:rFonts w:ascii="Arial" w:eastAsia="Times New Roman" w:hAnsi="Arial" w:cs="Arial"/>
          <w:b/>
          <w:bCs/>
          <w:color w:val="48525E"/>
          <w:sz w:val="27"/>
          <w:szCs w:val="27"/>
          <w:lang w:eastAsia="en-GB"/>
        </w:rPr>
        <w:t>Infrasarkanie apkures paneļi ECORA:</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b/>
          <w:bCs/>
          <w:color w:val="48525E"/>
          <w:sz w:val="20"/>
          <w:szCs w:val="20"/>
          <w:lang w:eastAsia="en-GB"/>
        </w:rPr>
        <w:t>Pielietojums:</w:t>
      </w:r>
      <w:r w:rsidRPr="00655720">
        <w:rPr>
          <w:rFonts w:ascii="Arial" w:eastAsia="Times New Roman" w:hAnsi="Arial" w:cs="Arial"/>
          <w:color w:val="48525E"/>
          <w:sz w:val="20"/>
          <w:szCs w:val="20"/>
          <w:lang w:eastAsia="en-GB"/>
        </w:rPr>
        <w:t xml:space="preserve"> apkures panelis ir paredzēts montāžai pie griestiem dzīvokļu, rūpniecisko objektu, ofisa telpu apkurei. Tos var izmantot gan kā pamata apkures sistēmu, gan arī kā papildus apsildi pie esošās </w:t>
      </w:r>
      <w:r w:rsidRPr="00655720">
        <w:rPr>
          <w:rFonts w:ascii="Arial" w:eastAsia="Times New Roman" w:hAnsi="Arial" w:cs="Arial"/>
          <w:color w:val="48525E"/>
          <w:sz w:val="20"/>
          <w:szCs w:val="20"/>
          <w:lang w:eastAsia="en-GB"/>
        </w:rPr>
        <w:lastRenderedPageBreak/>
        <w:t>apkures.</w:t>
      </w:r>
      <w:r w:rsidRPr="00655720">
        <w:rPr>
          <w:rFonts w:ascii="Arial" w:eastAsia="Times New Roman" w:hAnsi="Arial" w:cs="Arial"/>
          <w:color w:val="48525E"/>
          <w:sz w:val="20"/>
          <w:szCs w:val="20"/>
          <w:lang w:eastAsia="en-GB"/>
        </w:rPr>
        <w:br/>
        <w:t>Minimālais montāžas augstums ir 1,8m.</w:t>
      </w:r>
    </w:p>
    <w:p w:rsidR="00655720" w:rsidRPr="00655720" w:rsidRDefault="00655720" w:rsidP="00655720">
      <w:pPr>
        <w:shd w:val="clear" w:color="auto" w:fill="FFFFFF"/>
        <w:spacing w:before="100" w:beforeAutospacing="1" w:after="100" w:afterAutospacing="1" w:line="240" w:lineRule="auto"/>
        <w:outlineLvl w:val="2"/>
        <w:rPr>
          <w:rFonts w:ascii="Arial" w:eastAsia="Times New Roman" w:hAnsi="Arial" w:cs="Arial"/>
          <w:b/>
          <w:bCs/>
          <w:color w:val="48525E"/>
          <w:sz w:val="27"/>
          <w:szCs w:val="27"/>
          <w:lang w:eastAsia="en-GB"/>
        </w:rPr>
      </w:pPr>
      <w:r w:rsidRPr="00655720">
        <w:rPr>
          <w:rFonts w:ascii="Arial" w:eastAsia="Times New Roman" w:hAnsi="Arial" w:cs="Arial"/>
          <w:b/>
          <w:bCs/>
          <w:color w:val="48525E"/>
          <w:sz w:val="27"/>
          <w:szCs w:val="27"/>
          <w:lang w:eastAsia="en-GB"/>
        </w:rPr>
        <w:t>ECORA paneļus izmanto:</w:t>
      </w:r>
    </w:p>
    <w:p w:rsidR="00655720" w:rsidRPr="00655720" w:rsidRDefault="00655720" w:rsidP="00655720">
      <w:pPr>
        <w:numPr>
          <w:ilvl w:val="0"/>
          <w:numId w:val="4"/>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proofErr w:type="gramStart"/>
      <w:r w:rsidRPr="00655720">
        <w:rPr>
          <w:rFonts w:ascii="Arial" w:eastAsia="Times New Roman" w:hAnsi="Arial" w:cs="Arial"/>
          <w:color w:val="48525E"/>
          <w:sz w:val="20"/>
          <w:szCs w:val="20"/>
          <w:lang w:eastAsia="en-GB"/>
        </w:rPr>
        <w:t>sabiedriskās</w:t>
      </w:r>
      <w:proofErr w:type="gramEnd"/>
      <w:r w:rsidRPr="00655720">
        <w:rPr>
          <w:rFonts w:ascii="Arial" w:eastAsia="Times New Roman" w:hAnsi="Arial" w:cs="Arial"/>
          <w:color w:val="48525E"/>
          <w:sz w:val="20"/>
          <w:szCs w:val="20"/>
          <w:lang w:eastAsia="en-GB"/>
        </w:rPr>
        <w:t xml:space="preserve"> telpās (bērnudārzos, skolās, ēdnīcās, kafejnīcās, bāros, restorānos utt.)</w:t>
      </w:r>
    </w:p>
    <w:p w:rsidR="00655720" w:rsidRPr="00655720" w:rsidRDefault="00655720" w:rsidP="00655720">
      <w:pPr>
        <w:numPr>
          <w:ilvl w:val="0"/>
          <w:numId w:val="4"/>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ražošanas un rūpniecības telpās</w:t>
      </w:r>
    </w:p>
    <w:p w:rsidR="00655720" w:rsidRPr="00655720" w:rsidRDefault="00655720" w:rsidP="00655720">
      <w:pPr>
        <w:numPr>
          <w:ilvl w:val="0"/>
          <w:numId w:val="4"/>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pārdošanas vietās (veikali, kioski)</w:t>
      </w:r>
    </w:p>
    <w:p w:rsidR="00655720" w:rsidRPr="00655720" w:rsidRDefault="00655720" w:rsidP="00655720">
      <w:pPr>
        <w:numPr>
          <w:ilvl w:val="0"/>
          <w:numId w:val="4"/>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dzīvojamās telpās (dzīvokļi, mājas)</w:t>
      </w:r>
    </w:p>
    <w:p w:rsidR="00655720" w:rsidRPr="00655720" w:rsidRDefault="00655720" w:rsidP="00655720">
      <w:pPr>
        <w:numPr>
          <w:ilvl w:val="0"/>
          <w:numId w:val="4"/>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auditorijās</w:t>
      </w:r>
    </w:p>
    <w:p w:rsidR="00655720" w:rsidRPr="00655720" w:rsidRDefault="00655720" w:rsidP="00655720">
      <w:pPr>
        <w:numPr>
          <w:ilvl w:val="0"/>
          <w:numId w:val="4"/>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ofisos</w:t>
      </w:r>
    </w:p>
    <w:p w:rsidR="00655720" w:rsidRPr="00655720" w:rsidRDefault="00655720" w:rsidP="00655720">
      <w:pPr>
        <w:numPr>
          <w:ilvl w:val="0"/>
          <w:numId w:val="4"/>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noliktavās</w:t>
      </w:r>
    </w:p>
    <w:p w:rsidR="00655720" w:rsidRPr="00655720" w:rsidRDefault="00655720" w:rsidP="00655720">
      <w:pPr>
        <w:numPr>
          <w:ilvl w:val="0"/>
          <w:numId w:val="4"/>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proofErr w:type="gramStart"/>
      <w:r w:rsidRPr="00655720">
        <w:rPr>
          <w:rFonts w:ascii="Arial" w:eastAsia="Times New Roman" w:hAnsi="Arial" w:cs="Arial"/>
          <w:color w:val="48525E"/>
          <w:sz w:val="20"/>
          <w:szCs w:val="20"/>
          <w:lang w:eastAsia="en-GB"/>
        </w:rPr>
        <w:t>zālēs</w:t>
      </w:r>
      <w:proofErr w:type="gramEnd"/>
      <w:r w:rsidRPr="00655720">
        <w:rPr>
          <w:rFonts w:ascii="Arial" w:eastAsia="Times New Roman" w:hAnsi="Arial" w:cs="Arial"/>
          <w:color w:val="48525E"/>
          <w:sz w:val="20"/>
          <w:szCs w:val="20"/>
          <w:lang w:eastAsia="en-GB"/>
        </w:rPr>
        <w:t xml:space="preserve"> utt.</w:t>
      </w:r>
    </w:p>
    <w:p w:rsidR="00655720" w:rsidRPr="00655720" w:rsidRDefault="00655720" w:rsidP="00655720">
      <w:pPr>
        <w:shd w:val="clear" w:color="auto" w:fill="FFFFFF"/>
        <w:spacing w:before="100" w:beforeAutospacing="1" w:after="100" w:afterAutospacing="1" w:line="240" w:lineRule="auto"/>
        <w:outlineLvl w:val="2"/>
        <w:rPr>
          <w:rFonts w:ascii="Arial" w:eastAsia="Times New Roman" w:hAnsi="Arial" w:cs="Arial"/>
          <w:b/>
          <w:bCs/>
          <w:color w:val="48525E"/>
          <w:sz w:val="27"/>
          <w:szCs w:val="27"/>
          <w:lang w:eastAsia="en-GB"/>
        </w:rPr>
      </w:pPr>
      <w:r w:rsidRPr="00655720">
        <w:rPr>
          <w:rFonts w:ascii="Arial" w:eastAsia="Times New Roman" w:hAnsi="Arial" w:cs="Arial"/>
          <w:b/>
          <w:bCs/>
          <w:color w:val="48525E"/>
          <w:sz w:val="27"/>
          <w:szCs w:val="27"/>
          <w:lang w:eastAsia="en-GB"/>
        </w:rPr>
        <w:t>Infrasarkano apkures paneļu priekšrocības:</w:t>
      </w:r>
    </w:p>
    <w:p w:rsidR="00655720" w:rsidRPr="00655720" w:rsidRDefault="00655720" w:rsidP="00655720">
      <w:pPr>
        <w:numPr>
          <w:ilvl w:val="0"/>
          <w:numId w:val="5"/>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Patīkama siltuma sajūta; siltums tiek vienmērīgi sadalīts visā telpā (patīkams siltuma līmenis tiek sasniegts, kad gaisa temperatūra ir par 2-4°C zemāka salīdzinot klasisko parasto apkuri, tas ļauj ietaupīt ievērojamu enerģijas daudzumu)</w:t>
      </w:r>
    </w:p>
    <w:p w:rsidR="00655720" w:rsidRPr="00655720" w:rsidRDefault="00655720" w:rsidP="00655720">
      <w:pPr>
        <w:numPr>
          <w:ilvl w:val="0"/>
          <w:numId w:val="5"/>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Temperatūras atšķirība starp gaisu grīdas līmenī un pie telpas griestiem nepārsniedz 2°C (infrasarkanie paneļi ir piemēroti arī telpām ar augstiem griestiem)</w:t>
      </w:r>
    </w:p>
    <w:p w:rsidR="00655720" w:rsidRPr="00655720" w:rsidRDefault="00655720" w:rsidP="00655720">
      <w:pPr>
        <w:numPr>
          <w:ilvl w:val="0"/>
          <w:numId w:val="5"/>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Ilga siltuma inerce telpā (tā atkal ātri uzsilst pēc izvēdināšanas);</w:t>
      </w:r>
    </w:p>
    <w:p w:rsidR="00655720" w:rsidRPr="00655720" w:rsidRDefault="00655720" w:rsidP="00655720">
      <w:pPr>
        <w:numPr>
          <w:ilvl w:val="0"/>
          <w:numId w:val="5"/>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Viegla telpas temperatūras kontrole, izmantojot termoregulatorus (ja nepieciešams, katrā istabā var uzstādīt atšķirīgus temperatūras režīmus );</w:t>
      </w:r>
    </w:p>
    <w:p w:rsidR="00655720" w:rsidRPr="00655720" w:rsidRDefault="00655720" w:rsidP="00655720">
      <w:pPr>
        <w:numPr>
          <w:ilvl w:val="0"/>
          <w:numId w:val="5"/>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Nav putekļu cirkulacijas, netiek dedzināts skābeklis un nav pārmērīga mitruma zuduma gaisā (infrasarkanā apkure ir piemērota cilvēkiem ar veselības problēmām);</w:t>
      </w:r>
    </w:p>
    <w:p w:rsidR="00655720" w:rsidRPr="00655720" w:rsidRDefault="00655720" w:rsidP="00655720">
      <w:pPr>
        <w:numPr>
          <w:ilvl w:val="0"/>
          <w:numId w:val="5"/>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Pakāpeniski izvada mitrumu no sienām (sienām ar laiku uzlabojas to akumulācijas īpašības);</w:t>
      </w:r>
    </w:p>
    <w:p w:rsidR="00655720" w:rsidRPr="00655720" w:rsidRDefault="00655720" w:rsidP="00655720">
      <w:pPr>
        <w:numPr>
          <w:ilvl w:val="0"/>
          <w:numId w:val="5"/>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Novērš mitruma kondensāciju sienās un pelējuma rašanos;</w:t>
      </w:r>
    </w:p>
    <w:p w:rsidR="00655720" w:rsidRPr="00655720" w:rsidRDefault="00655720" w:rsidP="00655720">
      <w:pPr>
        <w:numPr>
          <w:ilvl w:val="0"/>
          <w:numId w:val="5"/>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Infrasarkanie paneļi neaizņem vietu telpā</w:t>
      </w:r>
    </w:p>
    <w:p w:rsidR="00655720" w:rsidRPr="00655720" w:rsidRDefault="00655720" w:rsidP="00655720">
      <w:pPr>
        <w:numPr>
          <w:ilvl w:val="0"/>
          <w:numId w:val="5"/>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Vienkārša uzstādīšana</w:t>
      </w:r>
    </w:p>
    <w:p w:rsidR="00655720" w:rsidRPr="00655720" w:rsidRDefault="00655720" w:rsidP="00655720">
      <w:pPr>
        <w:numPr>
          <w:ilvl w:val="0"/>
          <w:numId w:val="5"/>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Ilgs kalpošanas laiks (garantija no ražotāja ir 6 gadi)</w:t>
      </w:r>
    </w:p>
    <w:p w:rsidR="00655720" w:rsidRPr="00655720" w:rsidRDefault="00655720" w:rsidP="00655720">
      <w:pPr>
        <w:numPr>
          <w:ilvl w:val="0"/>
          <w:numId w:val="5"/>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Nav apkures sistēmas uzturēšanas izmaksu</w:t>
      </w:r>
    </w:p>
    <w:p w:rsidR="00655720" w:rsidRPr="00655720" w:rsidRDefault="00655720" w:rsidP="00655720">
      <w:pPr>
        <w:numPr>
          <w:ilvl w:val="0"/>
          <w:numId w:val="5"/>
        </w:numPr>
        <w:shd w:val="clear" w:color="auto" w:fill="FFFFFF"/>
        <w:spacing w:before="100" w:beforeAutospacing="1" w:after="100" w:afterAutospacing="1"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Labvēlīga ietekme uz veselību</w:t>
      </w:r>
    </w:p>
    <w:p w:rsid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 xml:space="preserve">Apkure ar infrasarkano staru paneļiem atšķiras no klasiskās apkures ar to, ka tā nesilda gaisu telpā, bet gan </w:t>
      </w:r>
      <w:proofErr w:type="gramStart"/>
      <w:r w:rsidRPr="00655720">
        <w:rPr>
          <w:rFonts w:ascii="Arial" w:eastAsia="Times New Roman" w:hAnsi="Arial" w:cs="Arial"/>
          <w:color w:val="48525E"/>
          <w:sz w:val="20"/>
          <w:szCs w:val="20"/>
          <w:lang w:eastAsia="en-GB"/>
        </w:rPr>
        <w:t>sasilda  sienas</w:t>
      </w:r>
      <w:proofErr w:type="gramEnd"/>
      <w:r w:rsidRPr="00655720">
        <w:rPr>
          <w:rFonts w:ascii="Arial" w:eastAsia="Times New Roman" w:hAnsi="Arial" w:cs="Arial"/>
          <w:color w:val="48525E"/>
          <w:sz w:val="20"/>
          <w:szCs w:val="20"/>
          <w:lang w:eastAsia="en-GB"/>
        </w:rPr>
        <w:t>, griestus, grīdu un priekšmetus, kuri pēc tam pakāpeniski atdod siltumu gaisam.</w:t>
      </w:r>
    </w:p>
    <w:p w:rsidR="00655720" w:rsidRPr="00655720" w:rsidRDefault="00655720" w:rsidP="00655720">
      <w:pPr>
        <w:spacing w:after="0" w:line="240" w:lineRule="auto"/>
        <w:rPr>
          <w:rFonts w:ascii="Times New Roman" w:eastAsia="Times New Roman" w:hAnsi="Times New Roman" w:cs="Times New Roman"/>
          <w:sz w:val="24"/>
          <w:szCs w:val="24"/>
          <w:lang w:eastAsia="en-GB"/>
        </w:rPr>
      </w:pPr>
      <w:r w:rsidRPr="00655720">
        <w:rPr>
          <w:rFonts w:ascii="Times New Roman" w:eastAsia="Times New Roman" w:hAnsi="Times New Roman" w:cs="Times New Roman"/>
          <w:sz w:val="24"/>
          <w:szCs w:val="24"/>
          <w:lang w:eastAsia="en-GB"/>
        </w:rPr>
        <w:pict>
          <v:rect id="_x0000_i1069" style="width:0;height:1.5pt" o:hralign="center" o:hrstd="t" o:hrnoshade="t" o:hr="t" fillcolor="#48525e" stroked="f"/>
        </w:pict>
      </w:r>
    </w:p>
    <w:p w:rsidR="00655720" w:rsidRPr="00655720" w:rsidRDefault="00655720" w:rsidP="00655720">
      <w:pPr>
        <w:shd w:val="clear" w:color="auto" w:fill="FFFFFF"/>
        <w:spacing w:before="100" w:beforeAutospacing="1" w:after="100" w:afterAutospacing="1" w:line="240" w:lineRule="auto"/>
        <w:outlineLvl w:val="1"/>
        <w:rPr>
          <w:rFonts w:ascii="Arial" w:eastAsia="Times New Roman" w:hAnsi="Arial" w:cs="Arial"/>
          <w:b/>
          <w:bCs/>
          <w:color w:val="48525E"/>
          <w:sz w:val="36"/>
          <w:szCs w:val="36"/>
          <w:lang w:eastAsia="en-GB"/>
        </w:rPr>
      </w:pPr>
      <w:r w:rsidRPr="00655720">
        <w:rPr>
          <w:rFonts w:ascii="Arial" w:eastAsia="Times New Roman" w:hAnsi="Arial" w:cs="Arial"/>
          <w:b/>
          <w:bCs/>
          <w:color w:val="48525E"/>
          <w:sz w:val="36"/>
          <w:szCs w:val="36"/>
          <w:lang w:eastAsia="en-GB"/>
        </w:rPr>
        <w:t> </w:t>
      </w:r>
      <w:proofErr w:type="gramStart"/>
      <w:r w:rsidRPr="00655720">
        <w:rPr>
          <w:rFonts w:ascii="Arial" w:eastAsia="Times New Roman" w:hAnsi="Arial" w:cs="Arial"/>
          <w:b/>
          <w:bCs/>
          <w:color w:val="48525E"/>
          <w:sz w:val="36"/>
          <w:szCs w:val="36"/>
          <w:lang w:eastAsia="en-GB"/>
        </w:rPr>
        <w:t>Apkures paneļi ar koka rāmi</w:t>
      </w:r>
      <w:proofErr w:type="gramEnd"/>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noProof/>
          <w:color w:val="5DA5DC"/>
          <w:sz w:val="20"/>
          <w:szCs w:val="20"/>
          <w:lang w:eastAsia="en-GB"/>
        </w:rPr>
        <w:lastRenderedPageBreak/>
        <w:drawing>
          <wp:inline distT="0" distB="0" distL="0" distR="0" wp14:anchorId="7A279F25" wp14:editId="5D115A09">
            <wp:extent cx="3614420" cy="2700020"/>
            <wp:effectExtent l="0" t="0" r="5080" b="5080"/>
            <wp:docPr id="5" name="Attēls 5" descr="Infrasarkanais apkures panelis ar koka rāmi">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rasarkanais apkures panelis ar koka rāmi">
                      <a:hlinkClick r:id="rId5" tooltip="&quo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14420" cy="2700020"/>
                    </a:xfrm>
                    <a:prstGeom prst="rect">
                      <a:avLst/>
                    </a:prstGeom>
                    <a:noFill/>
                    <a:ln>
                      <a:noFill/>
                    </a:ln>
                  </pic:spPr>
                </pic:pic>
              </a:graphicData>
            </a:graphic>
          </wp:inline>
        </w:drawing>
      </w:r>
      <w:r w:rsidRPr="00655720">
        <w:rPr>
          <w:rFonts w:ascii="Arial" w:eastAsia="Times New Roman" w:hAnsi="Arial" w:cs="Arial"/>
          <w:color w:val="48525E"/>
          <w:sz w:val="20"/>
          <w:szCs w:val="20"/>
          <w:lang w:eastAsia="en-GB"/>
        </w:rPr>
        <w:t xml:space="preserve">Var izmantot apkurei sabiedriskās telpās (bērnudārzos, skolās, ēdnīcās, kafejnīcās, bāros, restorānos utt.), ražošanas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rūpniecības telpās, pārdošanas vietās (veikali, kioski), dzīvojamās telpās (dzīvokļi, mājas), auditorijās, ofisos, noliktavās utml.</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Apkures temperatūras kontrolei nepieciešams termoregulators. (</w:t>
      </w:r>
      <w:proofErr w:type="gramStart"/>
      <w:r w:rsidRPr="00655720">
        <w:rPr>
          <w:rFonts w:ascii="Arial" w:eastAsia="Times New Roman" w:hAnsi="Arial" w:cs="Arial"/>
          <w:color w:val="48525E"/>
          <w:sz w:val="20"/>
          <w:szCs w:val="20"/>
          <w:lang w:eastAsia="en-GB"/>
        </w:rPr>
        <w:t>termoregulatorus</w:t>
      </w:r>
      <w:proofErr w:type="gramEnd"/>
      <w:r w:rsidRPr="00655720">
        <w:rPr>
          <w:rFonts w:ascii="Arial" w:eastAsia="Times New Roman" w:hAnsi="Arial" w:cs="Arial"/>
          <w:color w:val="48525E"/>
          <w:sz w:val="20"/>
          <w:szCs w:val="20"/>
          <w:lang w:eastAsia="en-GB"/>
        </w:rPr>
        <w:t xml:space="preserve"> varat izvēlēties termoregulatoru sadaļā)</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Koka rāmji tiek ražoti no standarta koka (egle</w:t>
      </w:r>
      <w:proofErr w:type="gramStart"/>
      <w:r w:rsidRPr="00655720">
        <w:rPr>
          <w:rFonts w:ascii="Arial" w:eastAsia="Times New Roman" w:hAnsi="Arial" w:cs="Arial"/>
          <w:color w:val="48525E"/>
          <w:sz w:val="20"/>
          <w:szCs w:val="20"/>
          <w:lang w:eastAsia="en-GB"/>
        </w:rPr>
        <w:t>)</w:t>
      </w:r>
      <w:proofErr w:type="gramEnd"/>
      <w:r w:rsidRPr="00655720">
        <w:rPr>
          <w:rFonts w:ascii="Arial" w:eastAsia="Times New Roman" w:hAnsi="Arial" w:cs="Arial"/>
          <w:color w:val="48525E"/>
          <w:sz w:val="20"/>
          <w:szCs w:val="20"/>
          <w:lang w:eastAsia="en-GB"/>
        </w:rPr>
        <w:br/>
        <w:t>Profils 40 x 40 mm.</w:t>
      </w:r>
      <w:r w:rsidRPr="00655720">
        <w:rPr>
          <w:rFonts w:ascii="Arial" w:eastAsia="Times New Roman" w:hAnsi="Arial" w:cs="Arial"/>
          <w:color w:val="48525E"/>
          <w:sz w:val="20"/>
          <w:szCs w:val="20"/>
          <w:lang w:eastAsia="en-GB"/>
        </w:rPr>
        <w:br/>
        <w:t>Standarta krāsa: balta.</w:t>
      </w:r>
      <w:r w:rsidRPr="00655720">
        <w:rPr>
          <w:rFonts w:ascii="Arial" w:eastAsia="Times New Roman" w:hAnsi="Arial" w:cs="Arial"/>
          <w:color w:val="48525E"/>
          <w:sz w:val="20"/>
          <w:szCs w:val="20"/>
          <w:lang w:eastAsia="en-GB"/>
        </w:rPr>
        <w:br/>
        <w:t>Paneļa virsmas standarta krāsa – balta.</w:t>
      </w:r>
      <w:r w:rsidRPr="00655720">
        <w:rPr>
          <w:rFonts w:ascii="Arial" w:eastAsia="Times New Roman" w:hAnsi="Arial" w:cs="Arial"/>
          <w:color w:val="48525E"/>
          <w:sz w:val="20"/>
          <w:szCs w:val="20"/>
          <w:lang w:eastAsia="en-GB"/>
        </w:rPr>
        <w:br/>
      </w:r>
    </w:p>
    <w:p w:rsidR="00655720" w:rsidRPr="00655720" w:rsidRDefault="00655720" w:rsidP="00655720">
      <w:pPr>
        <w:spacing w:after="0" w:line="240" w:lineRule="auto"/>
        <w:rPr>
          <w:rFonts w:ascii="Times New Roman" w:eastAsia="Times New Roman" w:hAnsi="Times New Roman" w:cs="Times New Roman"/>
          <w:sz w:val="24"/>
          <w:szCs w:val="24"/>
          <w:lang w:eastAsia="en-GB"/>
        </w:rPr>
      </w:pPr>
      <w:r w:rsidRPr="00655720">
        <w:rPr>
          <w:rFonts w:ascii="Times New Roman" w:eastAsia="Times New Roman" w:hAnsi="Times New Roman" w:cs="Times New Roman"/>
          <w:sz w:val="24"/>
          <w:szCs w:val="24"/>
          <w:lang w:eastAsia="en-GB"/>
        </w:rPr>
        <w:pict>
          <v:rect id="_x0000_i1070" style="width:0;height:1.5pt" o:hralign="center" o:hrstd="t" o:hrnoshade="t" o:hr="t" fillcolor="#48525e" stroked="f"/>
        </w:pict>
      </w:r>
    </w:p>
    <w:p w:rsidR="00655720" w:rsidRPr="00655720" w:rsidRDefault="00655720" w:rsidP="00655720">
      <w:pPr>
        <w:shd w:val="clear" w:color="auto" w:fill="FFFFFF"/>
        <w:spacing w:before="100" w:beforeAutospacing="1" w:after="100" w:afterAutospacing="1" w:line="240" w:lineRule="auto"/>
        <w:outlineLvl w:val="2"/>
        <w:rPr>
          <w:rFonts w:ascii="Arial" w:eastAsia="Times New Roman" w:hAnsi="Arial" w:cs="Arial"/>
          <w:b/>
          <w:bCs/>
          <w:color w:val="48525E"/>
          <w:sz w:val="27"/>
          <w:szCs w:val="27"/>
          <w:lang w:eastAsia="en-GB"/>
        </w:rPr>
      </w:pPr>
      <w:proofErr w:type="gramStart"/>
      <w:r w:rsidRPr="00655720">
        <w:rPr>
          <w:rFonts w:ascii="Arial" w:eastAsia="Times New Roman" w:hAnsi="Arial" w:cs="Arial"/>
          <w:b/>
          <w:bCs/>
          <w:color w:val="48525E"/>
          <w:sz w:val="27"/>
          <w:szCs w:val="27"/>
          <w:lang w:eastAsia="en-GB"/>
        </w:rPr>
        <w:t>Apkures paneļi ar koka rāmi</w:t>
      </w:r>
      <w:proofErr w:type="gramEnd"/>
      <w:r w:rsidRPr="00655720">
        <w:rPr>
          <w:rFonts w:ascii="Arial" w:eastAsia="Times New Roman" w:hAnsi="Arial" w:cs="Arial"/>
          <w:b/>
          <w:bCs/>
          <w:color w:val="48525E"/>
          <w:sz w:val="27"/>
          <w:szCs w:val="27"/>
          <w:lang w:eastAsia="en-GB"/>
        </w:rPr>
        <w:t> – Tehniskie dati</w:t>
      </w:r>
    </w:p>
    <w:tbl>
      <w:tblPr>
        <w:tblW w:w="0" w:type="auto"/>
        <w:shd w:val="clear" w:color="auto" w:fill="FFFFFF"/>
        <w:tblCellMar>
          <w:left w:w="0" w:type="dxa"/>
          <w:right w:w="0" w:type="dxa"/>
        </w:tblCellMar>
        <w:tblLook w:val="04A0" w:firstRow="1" w:lastRow="0" w:firstColumn="1" w:lastColumn="0" w:noHBand="0" w:noVBand="1"/>
      </w:tblPr>
      <w:tblGrid>
        <w:gridCol w:w="3124"/>
        <w:gridCol w:w="1304"/>
        <w:gridCol w:w="880"/>
        <w:gridCol w:w="1602"/>
        <w:gridCol w:w="2100"/>
      </w:tblGrid>
      <w:tr w:rsidR="00655720" w:rsidRPr="00655720" w:rsidTr="00953B58">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Modelis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Izmēri (mm)</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Jauda (W)</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Aizsardzības klase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Apsildāmais laukums, m2</w:t>
            </w:r>
          </w:p>
        </w:tc>
      </w:tr>
      <w:tr w:rsidR="00655720" w:rsidRPr="00655720" w:rsidTr="00953B58">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Apkures panelis ar koka rāmi TPS 80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440 x 260 x 40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80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1 – 2</w:t>
            </w:r>
          </w:p>
        </w:tc>
      </w:tr>
      <w:tr w:rsidR="00655720" w:rsidRPr="00655720" w:rsidTr="00953B58">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Apkures panelis ar koka rāmi TPS 150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840 x 260 x 40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150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2 – 3</w:t>
            </w:r>
          </w:p>
        </w:tc>
      </w:tr>
      <w:tr w:rsidR="00655720" w:rsidRPr="00655720" w:rsidTr="00953B58">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Apkures panelis ar koka rāmi TPS 200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540 x 540 x 40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200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2 – 4</w:t>
            </w:r>
          </w:p>
        </w:tc>
      </w:tr>
      <w:tr w:rsidR="00655720" w:rsidRPr="00655720" w:rsidTr="00953B58">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Apkures panelis ar koka rāmi TPS 300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640 x 640 x 40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300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3 – 6</w:t>
            </w:r>
          </w:p>
        </w:tc>
      </w:tr>
      <w:tr w:rsidR="00655720" w:rsidRPr="00655720" w:rsidTr="00953B58">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Apkures panelis ar koka rāmi TPS 400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900 x 540 x 40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400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5 – 8</w:t>
            </w:r>
          </w:p>
        </w:tc>
      </w:tr>
      <w:tr w:rsidR="00655720" w:rsidRPr="00655720" w:rsidTr="00953B58">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Apkures panelis ar koka rāmi TPS 500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980 x 640 x 40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500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6 – 10</w:t>
            </w:r>
          </w:p>
        </w:tc>
      </w:tr>
      <w:tr w:rsidR="00655720" w:rsidRPr="00655720" w:rsidTr="00953B58">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Apkures panelis ar koka rāmi TPS 650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1240 x 640 x 40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650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8 – 12</w:t>
            </w:r>
          </w:p>
        </w:tc>
      </w:tr>
      <w:tr w:rsidR="00655720" w:rsidRPr="00655720" w:rsidTr="00953B58">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Apkures panelis ar koka rāmi TPS 1000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1840 x 640 x 40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1000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15 – 20</w:t>
            </w:r>
          </w:p>
        </w:tc>
      </w:tr>
    </w:tbl>
    <w:p w:rsidR="00655720" w:rsidRPr="00655720" w:rsidRDefault="00655720" w:rsidP="00655720">
      <w:pPr>
        <w:spacing w:after="0" w:line="240" w:lineRule="auto"/>
        <w:rPr>
          <w:rFonts w:ascii="Times New Roman" w:eastAsia="Times New Roman" w:hAnsi="Times New Roman" w:cs="Times New Roman"/>
          <w:sz w:val="24"/>
          <w:szCs w:val="24"/>
          <w:lang w:eastAsia="en-GB"/>
        </w:rPr>
      </w:pPr>
      <w:r w:rsidRPr="00655720">
        <w:rPr>
          <w:rFonts w:ascii="Times New Roman" w:eastAsia="Times New Roman" w:hAnsi="Times New Roman" w:cs="Times New Roman"/>
          <w:sz w:val="24"/>
          <w:szCs w:val="24"/>
          <w:lang w:eastAsia="en-GB"/>
        </w:rPr>
        <w:pict>
          <v:rect id="_x0000_i1071" style="width:0;height:1.5pt" o:hralign="center" o:hrstd="t" o:hrnoshade="t" o:hr="t" fillcolor="#48525e" stroked="f"/>
        </w:pict>
      </w:r>
    </w:p>
    <w:p w:rsidR="00655720" w:rsidRPr="00655720" w:rsidRDefault="00655720" w:rsidP="00655720">
      <w:pPr>
        <w:shd w:val="clear" w:color="auto" w:fill="FFFFFF"/>
        <w:spacing w:before="100" w:beforeAutospacing="1" w:after="100" w:afterAutospacing="1" w:line="240" w:lineRule="auto"/>
        <w:outlineLvl w:val="1"/>
        <w:rPr>
          <w:rFonts w:ascii="Arial" w:eastAsia="Times New Roman" w:hAnsi="Arial" w:cs="Arial"/>
          <w:b/>
          <w:bCs/>
          <w:color w:val="48525E"/>
          <w:sz w:val="36"/>
          <w:szCs w:val="36"/>
          <w:lang w:eastAsia="en-GB"/>
        </w:rPr>
      </w:pPr>
      <w:r w:rsidRPr="00655720">
        <w:rPr>
          <w:rFonts w:ascii="Arial" w:eastAsia="Times New Roman" w:hAnsi="Arial" w:cs="Arial"/>
          <w:b/>
          <w:bCs/>
          <w:color w:val="48525E"/>
          <w:sz w:val="36"/>
          <w:szCs w:val="36"/>
          <w:lang w:eastAsia="en-GB"/>
        </w:rPr>
        <w:t>Iebūvējams IS griestu apkures panelis TPS ALT400</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noProof/>
          <w:color w:val="5DA5DC"/>
          <w:sz w:val="20"/>
          <w:szCs w:val="20"/>
          <w:lang w:eastAsia="en-GB"/>
        </w:rPr>
        <w:lastRenderedPageBreak/>
        <w:drawing>
          <wp:inline distT="0" distB="0" distL="0" distR="0" wp14:anchorId="7DB7E4F5" wp14:editId="12D7751B">
            <wp:extent cx="3614420" cy="2388235"/>
            <wp:effectExtent l="0" t="0" r="5080" b="0"/>
            <wp:docPr id="4" name="Attēls 4" descr="Iebūvējams IS apkures panelis TPSALT ECORA">
              <a:hlinkClick xmlns:a="http://schemas.openxmlformats.org/drawingml/2006/main" r:id="rId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ebūvējams IS apkures panelis TPSALT ECORA">
                      <a:hlinkClick r:id="rId7" tooltip="&quo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4420" cy="2388235"/>
                    </a:xfrm>
                    <a:prstGeom prst="rect">
                      <a:avLst/>
                    </a:prstGeom>
                    <a:noFill/>
                    <a:ln>
                      <a:noFill/>
                    </a:ln>
                  </pic:spPr>
                </pic:pic>
              </a:graphicData>
            </a:graphic>
          </wp:inline>
        </w:drawing>
      </w:r>
      <w:r w:rsidRPr="00655720">
        <w:rPr>
          <w:rFonts w:ascii="Arial" w:eastAsia="Times New Roman" w:hAnsi="Arial" w:cs="Arial"/>
          <w:color w:val="48525E"/>
          <w:sz w:val="20"/>
          <w:szCs w:val="20"/>
          <w:lang w:eastAsia="en-GB"/>
        </w:rPr>
        <w:t xml:space="preserve">Infrasarkanie griestu apkures paneļi ar alumīnija rāmi, paredzēti iebūvēšanai ģipškartona griestos TPS AL „T“. Šos ekonomiskos sildītājus var izmantot apkurei sabiedriskās telpās (bērnudārzos, skolās, ēdnīcās, kafejnīcās, bāros, restorānos utt.), ražošanas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rūpniecības telpās, pārdošanas vietās (veikali, kioski), dzīvojamās telpās (dzīvokļi, mājas), auditorijās, ofisos, noliktavās utml. Apkures temperatūras kontrolei nepieciešams termoregulators. (</w:t>
      </w:r>
      <w:proofErr w:type="gramStart"/>
      <w:r w:rsidRPr="00655720">
        <w:rPr>
          <w:rFonts w:ascii="Arial" w:eastAsia="Times New Roman" w:hAnsi="Arial" w:cs="Arial"/>
          <w:color w:val="48525E"/>
          <w:sz w:val="20"/>
          <w:szCs w:val="20"/>
          <w:lang w:eastAsia="en-GB"/>
        </w:rPr>
        <w:t>termoregulatorus</w:t>
      </w:r>
      <w:proofErr w:type="gramEnd"/>
      <w:r w:rsidRPr="00655720">
        <w:rPr>
          <w:rFonts w:ascii="Arial" w:eastAsia="Times New Roman" w:hAnsi="Arial" w:cs="Arial"/>
          <w:color w:val="48525E"/>
          <w:sz w:val="20"/>
          <w:szCs w:val="20"/>
          <w:lang w:eastAsia="en-GB"/>
        </w:rPr>
        <w:t xml:space="preserve"> varat izvēlēties termoregulatoru sadaļā) Alumīnija rāmis – rāmja krāsa: balts</w:t>
      </w:r>
      <w:r w:rsidRPr="00655720">
        <w:rPr>
          <w:rFonts w:ascii="Arial" w:eastAsia="Times New Roman" w:hAnsi="Arial" w:cs="Arial"/>
          <w:color w:val="48525E"/>
          <w:sz w:val="20"/>
          <w:szCs w:val="20"/>
          <w:lang w:eastAsia="en-GB"/>
        </w:rPr>
        <w:br/>
        <w:t xml:space="preserve">Šie paneļi lieliski izskatās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labi iederēsies jebkurā interjerā. </w:t>
      </w:r>
      <w:r w:rsidRPr="00655720">
        <w:rPr>
          <w:rFonts w:ascii="Arial" w:eastAsia="Times New Roman" w:hAnsi="Arial" w:cs="Arial"/>
          <w:color w:val="48525E"/>
          <w:sz w:val="20"/>
          <w:szCs w:val="20"/>
          <w:lang w:eastAsia="en-GB"/>
        </w:rPr>
        <w:br/>
        <w:t>Paneļa virsmas standarta krāsa – balta</w:t>
      </w:r>
      <w:r w:rsidRPr="00655720">
        <w:rPr>
          <w:rFonts w:ascii="Arial" w:eastAsia="Times New Roman" w:hAnsi="Arial" w:cs="Arial"/>
          <w:color w:val="48525E"/>
          <w:sz w:val="20"/>
          <w:szCs w:val="20"/>
          <w:lang w:eastAsia="en-GB"/>
        </w:rPr>
        <w:br/>
      </w:r>
    </w:p>
    <w:p w:rsidR="00655720" w:rsidRPr="00655720" w:rsidRDefault="00655720" w:rsidP="00655720">
      <w:pPr>
        <w:shd w:val="clear" w:color="auto" w:fill="FFFFFF"/>
        <w:spacing w:before="100" w:beforeAutospacing="1" w:after="100" w:afterAutospacing="1" w:line="240" w:lineRule="auto"/>
        <w:outlineLvl w:val="2"/>
        <w:rPr>
          <w:rFonts w:ascii="Arial" w:eastAsia="Times New Roman" w:hAnsi="Arial" w:cs="Arial"/>
          <w:b/>
          <w:bCs/>
          <w:color w:val="48525E"/>
          <w:sz w:val="27"/>
          <w:szCs w:val="27"/>
          <w:lang w:eastAsia="en-GB"/>
        </w:rPr>
      </w:pPr>
      <w:r w:rsidRPr="00655720">
        <w:rPr>
          <w:rFonts w:ascii="Arial" w:eastAsia="Times New Roman" w:hAnsi="Arial" w:cs="Arial"/>
          <w:b/>
          <w:bCs/>
          <w:color w:val="48525E"/>
          <w:sz w:val="27"/>
          <w:szCs w:val="27"/>
          <w:lang w:eastAsia="en-GB"/>
        </w:rPr>
        <w:t>Infrasarkanie apkures paneļi ar alumīnija rāmi – Tehniskie dati</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98"/>
        <w:gridCol w:w="2169"/>
        <w:gridCol w:w="837"/>
        <w:gridCol w:w="1175"/>
        <w:gridCol w:w="1147"/>
      </w:tblGrid>
      <w:tr w:rsidR="00655720" w:rsidRPr="00655720" w:rsidTr="00953B58">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 </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Izmēri (mm)</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Jauda (W)</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Aizsardzības</w:t>
            </w:r>
            <w:r w:rsidRPr="00655720">
              <w:rPr>
                <w:rFonts w:ascii="Arial" w:eastAsia="Times New Roman" w:hAnsi="Arial" w:cs="Arial"/>
                <w:color w:val="48525E"/>
                <w:sz w:val="20"/>
                <w:szCs w:val="20"/>
                <w:lang w:eastAsia="en-GB"/>
              </w:rPr>
              <w:br/>
              <w:t>klase</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Apsildāmais</w:t>
            </w:r>
            <w:r w:rsidRPr="00655720">
              <w:rPr>
                <w:rFonts w:ascii="Arial" w:eastAsia="Times New Roman" w:hAnsi="Arial" w:cs="Arial"/>
                <w:color w:val="48525E"/>
                <w:sz w:val="20"/>
                <w:szCs w:val="20"/>
                <w:lang w:eastAsia="en-GB"/>
              </w:rPr>
              <w:br/>
              <w:t>laukums, m2</w:t>
            </w:r>
          </w:p>
        </w:tc>
      </w:tr>
      <w:tr w:rsidR="00655720" w:rsidRPr="00655720" w:rsidTr="00953B58">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Iebūvējams infrasarkanais sildītājs TPS200 AL „T“</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525 x 525 x 30 (lūka 507×507)</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200</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2 – 4</w:t>
            </w:r>
          </w:p>
        </w:tc>
      </w:tr>
      <w:tr w:rsidR="00655720" w:rsidRPr="00655720" w:rsidTr="00953B58">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Iebūvējams infrasarkanais sildītājs TPS300 AL „T“</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625 x 625 x 30 (lūka 607×607)</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300</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3 – 6</w:t>
            </w:r>
          </w:p>
        </w:tc>
      </w:tr>
      <w:tr w:rsidR="00655720" w:rsidRPr="00655720" w:rsidTr="00953B58">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Iebūvējams infrasarkanais sildītājs TPS400  AL „T“</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875 x 525 x 30 (lūka 857×507)</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400</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5 – 8</w:t>
            </w:r>
          </w:p>
        </w:tc>
      </w:tr>
      <w:tr w:rsidR="00655720" w:rsidRPr="00655720" w:rsidTr="00953B58">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Iebūvējams infrasarkanais sildītājs TPS500  AL „T“</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965 x 525 x 30 (lūka 947×607)</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500</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shd w:val="clear" w:color="auto" w:fill="FFFFFF"/>
            <w:hideMark/>
          </w:tcPr>
          <w:p w:rsidR="00655720" w:rsidRPr="00655720" w:rsidRDefault="00655720" w:rsidP="00953B58">
            <w:pPr>
              <w:spacing w:after="0" w:line="240" w:lineRule="auto"/>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6 – 10</w:t>
            </w:r>
          </w:p>
        </w:tc>
      </w:tr>
    </w:tbl>
    <w:p w:rsidR="00655720" w:rsidRPr="00655720" w:rsidRDefault="00655720" w:rsidP="00655720">
      <w:pPr>
        <w:spacing w:after="0" w:line="240" w:lineRule="auto"/>
        <w:rPr>
          <w:rFonts w:ascii="Times New Roman" w:eastAsia="Times New Roman" w:hAnsi="Times New Roman" w:cs="Times New Roman"/>
          <w:sz w:val="24"/>
          <w:szCs w:val="24"/>
          <w:lang w:eastAsia="en-GB"/>
        </w:rPr>
      </w:pPr>
      <w:r w:rsidRPr="00655720">
        <w:rPr>
          <w:rFonts w:ascii="Times New Roman" w:eastAsia="Times New Roman" w:hAnsi="Times New Roman" w:cs="Times New Roman"/>
          <w:sz w:val="24"/>
          <w:szCs w:val="24"/>
          <w:lang w:eastAsia="en-GB"/>
        </w:rPr>
        <w:pict>
          <v:rect id="_x0000_i1072" style="width:0;height:1.5pt" o:hralign="center" o:hrstd="t" o:hrnoshade="t" o:hr="t" fillcolor="#48525e" stroked="f"/>
        </w:pict>
      </w:r>
    </w:p>
    <w:p w:rsidR="00655720" w:rsidRPr="00655720" w:rsidRDefault="00655720" w:rsidP="00655720">
      <w:pPr>
        <w:shd w:val="clear" w:color="auto" w:fill="FFFFFF"/>
        <w:spacing w:before="100" w:beforeAutospacing="1" w:after="100" w:afterAutospacing="1" w:line="240" w:lineRule="auto"/>
        <w:outlineLvl w:val="2"/>
        <w:rPr>
          <w:rFonts w:ascii="Arial" w:eastAsia="Times New Roman" w:hAnsi="Arial" w:cs="Arial"/>
          <w:b/>
          <w:bCs/>
          <w:color w:val="48525E"/>
          <w:sz w:val="27"/>
          <w:szCs w:val="27"/>
          <w:lang w:eastAsia="en-GB"/>
        </w:rPr>
      </w:pPr>
      <w:r w:rsidRPr="00655720">
        <w:rPr>
          <w:rFonts w:ascii="Arial" w:eastAsia="Times New Roman" w:hAnsi="Arial" w:cs="Arial"/>
          <w:b/>
          <w:bCs/>
          <w:color w:val="48525E"/>
          <w:sz w:val="27"/>
          <w:szCs w:val="27"/>
          <w:lang w:eastAsia="en-GB"/>
        </w:rPr>
        <w:t>IS griestu apkures panelis ar alumīnija rāmi TPS AL1000</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noProof/>
          <w:color w:val="5DA5DC"/>
          <w:sz w:val="20"/>
          <w:szCs w:val="20"/>
          <w:lang w:eastAsia="en-GB"/>
        </w:rPr>
        <w:lastRenderedPageBreak/>
        <w:drawing>
          <wp:inline distT="0" distB="0" distL="0" distR="0" wp14:anchorId="6EB44813" wp14:editId="153DF4BF">
            <wp:extent cx="3614420" cy="2700020"/>
            <wp:effectExtent l="0" t="0" r="5080" b="5080"/>
            <wp:docPr id="3" name="Attēls 3" descr="Infrasarkanie apkures paneļi ar alumīnija rāmi">
              <a:hlinkClick xmlns:a="http://schemas.openxmlformats.org/drawingml/2006/main" r:id="rId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frasarkanie apkures paneļi ar alumīnija rāmi">
                      <a:hlinkClick r:id="rId9" tooltip="&quot;&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14420" cy="2700020"/>
                    </a:xfrm>
                    <a:prstGeom prst="rect">
                      <a:avLst/>
                    </a:prstGeom>
                    <a:noFill/>
                    <a:ln>
                      <a:noFill/>
                    </a:ln>
                  </pic:spPr>
                </pic:pic>
              </a:graphicData>
            </a:graphic>
          </wp:inline>
        </w:drawing>
      </w:r>
      <w:r w:rsidRPr="00655720">
        <w:rPr>
          <w:rFonts w:ascii="Arial" w:eastAsia="Times New Roman" w:hAnsi="Arial" w:cs="Arial"/>
          <w:color w:val="48525E"/>
          <w:sz w:val="20"/>
          <w:szCs w:val="20"/>
          <w:lang w:eastAsia="en-GB"/>
        </w:rPr>
        <w:t xml:space="preserve">Infrasarkanos griestu apkures paneļus ar alumīnija rāmi var izmantot apkurei sabiedriskās telpās (bērnudārzos, skolās, ēdnīcās, kafejnīcās, bāros, restorānos utt.), ražošanas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rūpniecības telpās, pārdošanas vietās (veikali, kioski), dzīvojamās telpās (dzīvokļi, mājas), auditorijās, ofisos, noliktavās utml.</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Apkures temperatūras kontrolei nepieciešams termoregulators. (</w:t>
      </w:r>
      <w:proofErr w:type="gramStart"/>
      <w:r w:rsidRPr="00655720">
        <w:rPr>
          <w:rFonts w:ascii="Arial" w:eastAsia="Times New Roman" w:hAnsi="Arial" w:cs="Arial"/>
          <w:color w:val="48525E"/>
          <w:sz w:val="20"/>
          <w:szCs w:val="20"/>
          <w:lang w:eastAsia="en-GB"/>
        </w:rPr>
        <w:t>termoregulatorus</w:t>
      </w:r>
      <w:proofErr w:type="gramEnd"/>
      <w:r w:rsidRPr="00655720">
        <w:rPr>
          <w:rFonts w:ascii="Arial" w:eastAsia="Times New Roman" w:hAnsi="Arial" w:cs="Arial"/>
          <w:color w:val="48525E"/>
          <w:sz w:val="20"/>
          <w:szCs w:val="20"/>
          <w:lang w:eastAsia="en-GB"/>
        </w:rPr>
        <w:t xml:space="preserve"> varat izvēlēties termoregulatoru sadaļā)</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Alumīnija rāmis – rāmja krāsa: balta vai dabiska.</w:t>
      </w:r>
      <w:r w:rsidRPr="00655720">
        <w:rPr>
          <w:rFonts w:ascii="Arial" w:eastAsia="Times New Roman" w:hAnsi="Arial" w:cs="Arial"/>
          <w:color w:val="48525E"/>
          <w:sz w:val="20"/>
          <w:szCs w:val="20"/>
          <w:lang w:eastAsia="en-GB"/>
        </w:rPr>
        <w:br/>
        <w:t xml:space="preserve">Šie paneļi lieliski izskatās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labi iederēsies jebkurā interjerā.</w:t>
      </w:r>
      <w:r w:rsidRPr="00655720">
        <w:rPr>
          <w:rFonts w:ascii="Arial" w:eastAsia="Times New Roman" w:hAnsi="Arial" w:cs="Arial"/>
          <w:color w:val="48525E"/>
          <w:sz w:val="20"/>
          <w:szCs w:val="20"/>
          <w:lang w:eastAsia="en-GB"/>
        </w:rPr>
        <w:br/>
        <w:t>Alumīnija rāmji ir izgatavoti no 30 x 30 mm profila.</w:t>
      </w:r>
      <w:r w:rsidRPr="00655720">
        <w:rPr>
          <w:rFonts w:ascii="Arial" w:eastAsia="Times New Roman" w:hAnsi="Arial" w:cs="Arial"/>
          <w:color w:val="48525E"/>
          <w:sz w:val="20"/>
          <w:szCs w:val="20"/>
          <w:lang w:eastAsia="en-GB"/>
        </w:rPr>
        <w:br/>
        <w:t xml:space="preserve">Paneļa virsmas standarta krāsa – balta </w:t>
      </w:r>
    </w:p>
    <w:p w:rsidR="00655720" w:rsidRPr="00655720" w:rsidRDefault="00655720" w:rsidP="00655720">
      <w:pPr>
        <w:spacing w:after="0" w:line="240" w:lineRule="auto"/>
        <w:rPr>
          <w:rFonts w:ascii="Times New Roman" w:eastAsia="Times New Roman" w:hAnsi="Times New Roman" w:cs="Times New Roman"/>
          <w:sz w:val="24"/>
          <w:szCs w:val="24"/>
          <w:lang w:eastAsia="en-GB"/>
        </w:rPr>
      </w:pPr>
      <w:r w:rsidRPr="00655720">
        <w:rPr>
          <w:rFonts w:ascii="Times New Roman" w:eastAsia="Times New Roman" w:hAnsi="Times New Roman" w:cs="Times New Roman"/>
          <w:sz w:val="24"/>
          <w:szCs w:val="24"/>
          <w:lang w:eastAsia="en-GB"/>
        </w:rPr>
        <w:pict>
          <v:rect id="_x0000_i1073" style="width:0;height:1.5pt" o:hralign="center" o:hrstd="t" o:hrnoshade="t" o:hr="t" fillcolor="#48525e" stroked="f"/>
        </w:pict>
      </w:r>
    </w:p>
    <w:p w:rsidR="00655720" w:rsidRPr="00655720" w:rsidRDefault="00655720" w:rsidP="00655720">
      <w:pPr>
        <w:shd w:val="clear" w:color="auto" w:fill="FFFFFF"/>
        <w:spacing w:before="100" w:beforeAutospacing="1" w:after="100" w:afterAutospacing="1" w:line="240" w:lineRule="auto"/>
        <w:outlineLvl w:val="2"/>
        <w:rPr>
          <w:rFonts w:ascii="Arial" w:eastAsia="Times New Roman" w:hAnsi="Arial" w:cs="Arial"/>
          <w:b/>
          <w:bCs/>
          <w:color w:val="48525E"/>
          <w:sz w:val="27"/>
          <w:szCs w:val="27"/>
          <w:lang w:eastAsia="en-GB"/>
        </w:rPr>
      </w:pPr>
      <w:r w:rsidRPr="00655720">
        <w:rPr>
          <w:rFonts w:ascii="Arial" w:eastAsia="Times New Roman" w:hAnsi="Arial" w:cs="Arial"/>
          <w:b/>
          <w:bCs/>
          <w:color w:val="48525E"/>
          <w:sz w:val="27"/>
          <w:szCs w:val="27"/>
          <w:lang w:eastAsia="en-GB"/>
        </w:rPr>
        <w:t>Infrasarkanie apkures paneļi ar alumīnija rāmi – Tehniskie dati</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775"/>
        <w:gridCol w:w="1409"/>
        <w:gridCol w:w="934"/>
        <w:gridCol w:w="1671"/>
        <w:gridCol w:w="2237"/>
      </w:tblGrid>
      <w:tr w:rsidR="00655720" w:rsidRPr="00655720" w:rsidTr="00953B58">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Modelis</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Izmēri (mm)</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Jauda (W)</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Aizsardzības klase</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Apsildāmais laukums, m2</w:t>
            </w:r>
          </w:p>
        </w:tc>
      </w:tr>
      <w:tr w:rsidR="00655720" w:rsidRPr="00655720" w:rsidTr="00953B58">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IS apkures panelis TPS AL200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510 x 510 x 30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200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2 – 4</w:t>
            </w:r>
          </w:p>
        </w:tc>
      </w:tr>
      <w:tr w:rsidR="00655720" w:rsidRPr="00655720" w:rsidTr="00953B58">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IS apkures panelis TPS AL300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610 x 610 x 30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300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3 – 6</w:t>
            </w:r>
          </w:p>
        </w:tc>
      </w:tr>
      <w:tr w:rsidR="00655720" w:rsidRPr="00655720" w:rsidTr="00953B58">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IS apkures panelis TPS AL400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860 x 510 x 30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400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5 – 8</w:t>
            </w:r>
          </w:p>
        </w:tc>
      </w:tr>
      <w:tr w:rsidR="00655720" w:rsidRPr="00655720" w:rsidTr="00953B58">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IS apkures panelis TPS AL500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950 x 610 x 30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500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6 – 10</w:t>
            </w:r>
          </w:p>
        </w:tc>
      </w:tr>
      <w:tr w:rsidR="00655720" w:rsidRPr="00655720" w:rsidTr="00953B58">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IS apkures panelis TPS AL650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1210 x 610 x 30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650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8 – 12</w:t>
            </w:r>
          </w:p>
        </w:tc>
      </w:tr>
      <w:tr w:rsidR="00655720" w:rsidRPr="00655720" w:rsidTr="00953B58">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IS apkures panelis TPS AL1000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1810 x 610 x 30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1000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15 – 20</w:t>
            </w:r>
          </w:p>
        </w:tc>
      </w:tr>
    </w:tbl>
    <w:p w:rsidR="00655720" w:rsidRPr="00655720" w:rsidRDefault="00655720" w:rsidP="00655720">
      <w:pPr>
        <w:spacing w:after="0" w:line="240" w:lineRule="auto"/>
        <w:rPr>
          <w:rFonts w:ascii="Times New Roman" w:eastAsia="Times New Roman" w:hAnsi="Times New Roman" w:cs="Times New Roman"/>
          <w:sz w:val="24"/>
          <w:szCs w:val="24"/>
          <w:lang w:eastAsia="en-GB"/>
        </w:rPr>
      </w:pPr>
      <w:r w:rsidRPr="00655720">
        <w:rPr>
          <w:rFonts w:ascii="Times New Roman" w:eastAsia="Times New Roman" w:hAnsi="Times New Roman" w:cs="Times New Roman"/>
          <w:sz w:val="24"/>
          <w:szCs w:val="24"/>
          <w:lang w:eastAsia="en-GB"/>
        </w:rPr>
        <w:pict>
          <v:rect id="_x0000_i1074" style="width:0;height:1.5pt" o:hralign="center" o:hrstd="t" o:hrnoshade="t" o:hr="t" fillcolor="#48525e" stroked="f"/>
        </w:pict>
      </w:r>
    </w:p>
    <w:p w:rsidR="00655720" w:rsidRPr="00655720" w:rsidRDefault="00655720" w:rsidP="00655720">
      <w:pPr>
        <w:shd w:val="clear" w:color="auto" w:fill="FFFFFF"/>
        <w:spacing w:before="100" w:beforeAutospacing="1" w:after="100" w:afterAutospacing="1" w:line="240" w:lineRule="auto"/>
        <w:outlineLvl w:val="2"/>
        <w:rPr>
          <w:rFonts w:ascii="Arial" w:eastAsia="Times New Roman" w:hAnsi="Arial" w:cs="Arial"/>
          <w:b/>
          <w:bCs/>
          <w:color w:val="48525E"/>
          <w:sz w:val="27"/>
          <w:szCs w:val="27"/>
          <w:lang w:eastAsia="en-GB"/>
        </w:rPr>
      </w:pPr>
      <w:r w:rsidRPr="00655720">
        <w:rPr>
          <w:rFonts w:ascii="Arial" w:eastAsia="Times New Roman" w:hAnsi="Arial" w:cs="Arial"/>
          <w:b/>
          <w:bCs/>
          <w:color w:val="48525E"/>
          <w:sz w:val="27"/>
          <w:szCs w:val="27"/>
          <w:lang w:eastAsia="en-GB"/>
        </w:rPr>
        <w:t>Infrasarkanais apkures panelis piekārtajiem griestiem TPS 300K</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noProof/>
          <w:color w:val="5DA5DC"/>
          <w:sz w:val="20"/>
          <w:szCs w:val="20"/>
          <w:lang w:eastAsia="en-GB"/>
        </w:rPr>
        <w:lastRenderedPageBreak/>
        <w:drawing>
          <wp:inline distT="0" distB="0" distL="0" distR="0" wp14:anchorId="04E2EFF9" wp14:editId="111CD9DC">
            <wp:extent cx="3614420" cy="2775585"/>
            <wp:effectExtent l="0" t="0" r="5080" b="5715"/>
            <wp:docPr id="2" name="Attēls 2" descr="Sildītājs piekārtajiem griestiem">
              <a:hlinkClick xmlns:a="http://schemas.openxmlformats.org/drawingml/2006/main" r:id="rId1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ildītājs piekārtajiem griestiem">
                      <a:hlinkClick r:id="rId11" tooltip="&quot;&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4420" cy="2775585"/>
                    </a:xfrm>
                    <a:prstGeom prst="rect">
                      <a:avLst/>
                    </a:prstGeom>
                    <a:noFill/>
                    <a:ln>
                      <a:noFill/>
                    </a:ln>
                  </pic:spPr>
                </pic:pic>
              </a:graphicData>
            </a:graphic>
          </wp:inline>
        </w:drawing>
      </w:r>
      <w:r w:rsidRPr="00655720">
        <w:rPr>
          <w:rFonts w:ascii="Arial" w:eastAsia="Times New Roman" w:hAnsi="Arial" w:cs="Arial"/>
          <w:color w:val="48525E"/>
          <w:sz w:val="20"/>
          <w:szCs w:val="20"/>
          <w:lang w:eastAsia="en-GB"/>
        </w:rPr>
        <w:t xml:space="preserve">Lai izmantotu paneļu apkuri Armstrong tipa piekārtajos griestos, ir izstrādāti modeļa ECORA paneļi TPS300 K, kas pēc izmēra atbilst šādu griestu segmentiem. Šos paneļus ir ļoti viegli montēt – tie vienkārši tiek likti parasto paneļu vietās. </w:t>
      </w:r>
    </w:p>
    <w:p w:rsidR="00655720" w:rsidRPr="00655720" w:rsidRDefault="00655720" w:rsidP="00655720">
      <w:pPr>
        <w:spacing w:after="0" w:line="240" w:lineRule="auto"/>
        <w:rPr>
          <w:rFonts w:ascii="Times New Roman" w:eastAsia="Times New Roman" w:hAnsi="Times New Roman" w:cs="Times New Roman"/>
          <w:sz w:val="24"/>
          <w:szCs w:val="24"/>
          <w:lang w:eastAsia="en-GB"/>
        </w:rPr>
      </w:pPr>
      <w:r w:rsidRPr="00655720">
        <w:rPr>
          <w:rFonts w:ascii="Times New Roman" w:eastAsia="Times New Roman" w:hAnsi="Times New Roman" w:cs="Times New Roman"/>
          <w:sz w:val="24"/>
          <w:szCs w:val="24"/>
          <w:lang w:eastAsia="en-GB"/>
        </w:rPr>
        <w:pict>
          <v:rect id="_x0000_i1075" style="width:0;height:1.5pt" o:hralign="center" o:hrstd="t" o:hrnoshade="t" o:hr="t" fillcolor="#48525e" stroked="f"/>
        </w:pict>
      </w:r>
    </w:p>
    <w:p w:rsidR="00655720" w:rsidRPr="00655720" w:rsidRDefault="00655720" w:rsidP="00655720">
      <w:pPr>
        <w:shd w:val="clear" w:color="auto" w:fill="FFFFFF"/>
        <w:spacing w:before="100" w:beforeAutospacing="1" w:after="100" w:afterAutospacing="1" w:line="240" w:lineRule="auto"/>
        <w:outlineLvl w:val="2"/>
        <w:rPr>
          <w:rFonts w:ascii="Arial" w:eastAsia="Times New Roman" w:hAnsi="Arial" w:cs="Arial"/>
          <w:b/>
          <w:bCs/>
          <w:color w:val="48525E"/>
          <w:sz w:val="27"/>
          <w:szCs w:val="27"/>
          <w:lang w:eastAsia="en-GB"/>
        </w:rPr>
      </w:pPr>
      <w:r w:rsidRPr="00655720">
        <w:rPr>
          <w:rFonts w:ascii="Arial" w:eastAsia="Times New Roman" w:hAnsi="Arial" w:cs="Arial"/>
          <w:b/>
          <w:bCs/>
          <w:color w:val="48525E"/>
          <w:sz w:val="27"/>
          <w:szCs w:val="27"/>
          <w:lang w:eastAsia="en-GB"/>
        </w:rPr>
        <w:t>Infrasarkanais apkures panelis piekārtajiem griestiem – Tehniskie dati</w:t>
      </w:r>
    </w:p>
    <w:tbl>
      <w:tblPr>
        <w:tblW w:w="14325" w:type="dxa"/>
        <w:shd w:val="clear" w:color="auto" w:fill="FFFFFF"/>
        <w:tblCellMar>
          <w:left w:w="0" w:type="dxa"/>
          <w:right w:w="0" w:type="dxa"/>
        </w:tblCellMar>
        <w:tblLook w:val="04A0" w:firstRow="1" w:lastRow="0" w:firstColumn="1" w:lastColumn="0" w:noHBand="0" w:noVBand="1"/>
      </w:tblPr>
      <w:tblGrid>
        <w:gridCol w:w="1978"/>
        <w:gridCol w:w="2434"/>
        <w:gridCol w:w="2002"/>
        <w:gridCol w:w="3618"/>
        <w:gridCol w:w="4293"/>
      </w:tblGrid>
      <w:tr w:rsidR="00655720" w:rsidRPr="00655720" w:rsidTr="00953B58">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Modelis</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Izmērs (mm)</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Jauda (W)</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Aizsardzības klase</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Apsildāmā platība, m2</w:t>
            </w:r>
          </w:p>
        </w:tc>
      </w:tr>
      <w:tr w:rsidR="00655720" w:rsidRPr="00655720" w:rsidTr="00953B58">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TPS 300K</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595 x 595</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300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20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3 – 6</w:t>
            </w:r>
          </w:p>
        </w:tc>
      </w:tr>
    </w:tbl>
    <w:p w:rsidR="00655720" w:rsidRPr="00655720" w:rsidRDefault="00655720" w:rsidP="00655720">
      <w:pPr>
        <w:spacing w:after="0" w:line="240" w:lineRule="auto"/>
        <w:rPr>
          <w:rFonts w:ascii="Times New Roman" w:eastAsia="Times New Roman" w:hAnsi="Times New Roman" w:cs="Times New Roman"/>
          <w:sz w:val="24"/>
          <w:szCs w:val="24"/>
          <w:lang w:eastAsia="en-GB"/>
        </w:rPr>
      </w:pPr>
      <w:r w:rsidRPr="00655720">
        <w:rPr>
          <w:rFonts w:ascii="Times New Roman" w:eastAsia="Times New Roman" w:hAnsi="Times New Roman" w:cs="Times New Roman"/>
          <w:sz w:val="24"/>
          <w:szCs w:val="24"/>
          <w:lang w:eastAsia="en-GB"/>
        </w:rPr>
        <w:pict>
          <v:rect id="_x0000_i1076" style="width:0;height:1.5pt" o:hralign="center" o:hrstd="t" o:hrnoshade="t" o:hr="t" fillcolor="#48525e" stroked="f"/>
        </w:pict>
      </w:r>
    </w:p>
    <w:p w:rsidR="00655720" w:rsidRPr="00655720" w:rsidRDefault="00655720" w:rsidP="00655720">
      <w:pPr>
        <w:shd w:val="clear" w:color="auto" w:fill="FFFFFF"/>
        <w:spacing w:before="100" w:beforeAutospacing="1" w:after="100" w:afterAutospacing="1" w:line="240" w:lineRule="auto"/>
        <w:outlineLvl w:val="1"/>
        <w:rPr>
          <w:rFonts w:ascii="Arial" w:eastAsia="Times New Roman" w:hAnsi="Arial" w:cs="Arial"/>
          <w:b/>
          <w:bCs/>
          <w:color w:val="48525E"/>
          <w:sz w:val="36"/>
          <w:szCs w:val="36"/>
          <w:lang w:eastAsia="en-GB"/>
        </w:rPr>
      </w:pPr>
      <w:r w:rsidRPr="00655720">
        <w:rPr>
          <w:rFonts w:ascii="Arial" w:eastAsia="Times New Roman" w:hAnsi="Arial" w:cs="Arial"/>
          <w:b/>
          <w:bCs/>
          <w:color w:val="48525E"/>
          <w:sz w:val="36"/>
          <w:szCs w:val="36"/>
          <w:lang w:eastAsia="en-GB"/>
        </w:rPr>
        <w:t>Dvieļu žāvētāji – infrasarkanie sildītāji </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noProof/>
          <w:color w:val="5DA5DC"/>
          <w:sz w:val="20"/>
          <w:szCs w:val="20"/>
          <w:lang w:eastAsia="en-GB"/>
        </w:rPr>
        <w:drawing>
          <wp:inline distT="0" distB="0" distL="0" distR="0" wp14:anchorId="1ADE7B74" wp14:editId="6432E343">
            <wp:extent cx="2517140" cy="3614420"/>
            <wp:effectExtent l="0" t="0" r="0" b="5080"/>
            <wp:docPr id="1" name="Attēls 1" descr="Dvieļu žāvētājs - infrasarkanais sildītājs">
              <a:hlinkClick xmlns:a="http://schemas.openxmlformats.org/drawingml/2006/main" r:id="rId13"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vieļu žāvētājs - infrasarkanais sildītājs">
                      <a:hlinkClick r:id="rId13" tooltip="&quot;&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7140" cy="3614420"/>
                    </a:xfrm>
                    <a:prstGeom prst="rect">
                      <a:avLst/>
                    </a:prstGeom>
                    <a:noFill/>
                    <a:ln>
                      <a:noFill/>
                    </a:ln>
                  </pic:spPr>
                </pic:pic>
              </a:graphicData>
            </a:graphic>
          </wp:inline>
        </w:drawing>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lastRenderedPageBreak/>
        <w:t>Piemērots vannas istabu apkurei. Var izmantot apkurei dzīvojamās telpās (mājai, dzīvoklim), sabiedriskās telpās (bērnudārzos, skolās, ēdnīcās, kafejnīcās, bāros, restorānos utt.), ražošanas un rūpniecības telpās, pārdošanas vietās (veikali, kioski)</w:t>
      </w:r>
      <w:proofErr w:type="gramStart"/>
      <w:r w:rsidRPr="00655720">
        <w:rPr>
          <w:rFonts w:ascii="Arial" w:eastAsia="Times New Roman" w:hAnsi="Arial" w:cs="Arial"/>
          <w:color w:val="48525E"/>
          <w:sz w:val="20"/>
          <w:szCs w:val="20"/>
          <w:lang w:eastAsia="en-GB"/>
        </w:rPr>
        <w:t>,  auditorijās</w:t>
      </w:r>
      <w:proofErr w:type="gramEnd"/>
      <w:r w:rsidRPr="00655720">
        <w:rPr>
          <w:rFonts w:ascii="Arial" w:eastAsia="Times New Roman" w:hAnsi="Arial" w:cs="Arial"/>
          <w:color w:val="48525E"/>
          <w:sz w:val="20"/>
          <w:szCs w:val="20"/>
          <w:lang w:eastAsia="en-GB"/>
        </w:rPr>
        <w:t>, ofisos, noliktavās utml.</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 xml:space="preserve">Sildītāja sildelements atrodas alumīnija rāmī,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no aizmugures tas ir pasargāts ar izolējošu materiālu, kurš pārklāts ar alumīnija foliju un alumīnija plāksni.</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 xml:space="preserve">Pieslēgums pie barošanas tiek nodrošināts ar kabeli </w:t>
      </w:r>
      <w:proofErr w:type="gramStart"/>
      <w:r w:rsidRPr="00655720">
        <w:rPr>
          <w:rFonts w:ascii="Arial" w:eastAsia="Times New Roman" w:hAnsi="Arial" w:cs="Arial"/>
          <w:color w:val="48525E"/>
          <w:sz w:val="20"/>
          <w:szCs w:val="20"/>
          <w:lang w:eastAsia="en-GB"/>
        </w:rPr>
        <w:t>un</w:t>
      </w:r>
      <w:proofErr w:type="gramEnd"/>
      <w:r w:rsidRPr="00655720">
        <w:rPr>
          <w:rFonts w:ascii="Arial" w:eastAsia="Times New Roman" w:hAnsi="Arial" w:cs="Arial"/>
          <w:color w:val="48525E"/>
          <w:sz w:val="20"/>
          <w:szCs w:val="20"/>
          <w:lang w:eastAsia="en-GB"/>
        </w:rPr>
        <w:t xml:space="preserve"> kontaktdakšu ar iebūvētu slēdzi (modeļiem „v”) vai ar iebūvētu telpas termostatu (modeļiem „r”).</w: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Standarta krāsa alumīnija rāmim ir anodizēts pārklājums.</w:t>
      </w:r>
      <w:r w:rsidRPr="00655720">
        <w:rPr>
          <w:rFonts w:ascii="Arial" w:eastAsia="Times New Roman" w:hAnsi="Arial" w:cs="Arial"/>
          <w:color w:val="48525E"/>
          <w:sz w:val="20"/>
          <w:szCs w:val="20"/>
          <w:lang w:eastAsia="en-GB"/>
        </w:rPr>
        <w:br/>
        <w:t xml:space="preserve">Paneļa virsmas standarta krāsa – balta. </w:t>
      </w:r>
    </w:p>
    <w:p w:rsidR="00655720" w:rsidRPr="00655720" w:rsidRDefault="00655720" w:rsidP="00655720">
      <w:pPr>
        <w:spacing w:after="0" w:line="240" w:lineRule="auto"/>
        <w:rPr>
          <w:rFonts w:ascii="Times New Roman" w:eastAsia="Times New Roman" w:hAnsi="Times New Roman" w:cs="Times New Roman"/>
          <w:sz w:val="24"/>
          <w:szCs w:val="24"/>
          <w:lang w:eastAsia="en-GB"/>
        </w:rPr>
      </w:pPr>
      <w:r w:rsidRPr="00655720">
        <w:rPr>
          <w:rFonts w:ascii="Times New Roman" w:eastAsia="Times New Roman" w:hAnsi="Times New Roman" w:cs="Times New Roman"/>
          <w:sz w:val="24"/>
          <w:szCs w:val="24"/>
          <w:lang w:eastAsia="en-GB"/>
        </w:rPr>
        <w:pict>
          <v:rect id="_x0000_i1077" style="width:0;height:1.5pt" o:hralign="center" o:hrstd="t" o:hrnoshade="t" o:hr="t" fillcolor="#48525e" stroked="f"/>
        </w:pict>
      </w:r>
    </w:p>
    <w:p w:rsidR="00655720" w:rsidRPr="00655720" w:rsidRDefault="00655720" w:rsidP="00655720">
      <w:pPr>
        <w:shd w:val="clear" w:color="auto" w:fill="FFFFFF"/>
        <w:spacing w:before="100" w:beforeAutospacing="1" w:after="100" w:afterAutospacing="1" w:line="240" w:lineRule="auto"/>
        <w:outlineLvl w:val="1"/>
        <w:rPr>
          <w:rFonts w:ascii="Arial" w:eastAsia="Times New Roman" w:hAnsi="Arial" w:cs="Arial"/>
          <w:b/>
          <w:bCs/>
          <w:color w:val="48525E"/>
          <w:sz w:val="36"/>
          <w:szCs w:val="36"/>
          <w:lang w:eastAsia="en-GB"/>
        </w:rPr>
      </w:pPr>
      <w:r w:rsidRPr="00655720">
        <w:rPr>
          <w:rFonts w:ascii="Arial" w:eastAsia="Times New Roman" w:hAnsi="Arial" w:cs="Arial"/>
          <w:b/>
          <w:bCs/>
          <w:color w:val="48525E"/>
          <w:sz w:val="36"/>
          <w:szCs w:val="36"/>
          <w:lang w:eastAsia="en-GB"/>
        </w:rPr>
        <w:t>Dvieļu žāvētāji / sildītāji vannas istabā – Tehniskie dati</w:t>
      </w:r>
    </w:p>
    <w:tbl>
      <w:tblPr>
        <w:tblW w:w="0" w:type="auto"/>
        <w:shd w:val="clear" w:color="auto" w:fill="FFFFFF"/>
        <w:tblCellMar>
          <w:left w:w="0" w:type="dxa"/>
          <w:right w:w="0" w:type="dxa"/>
        </w:tblCellMar>
        <w:tblLook w:val="04A0" w:firstRow="1" w:lastRow="0" w:firstColumn="1" w:lastColumn="0" w:noHBand="0" w:noVBand="1"/>
      </w:tblPr>
      <w:tblGrid>
        <w:gridCol w:w="2335"/>
        <w:gridCol w:w="1122"/>
        <w:gridCol w:w="923"/>
        <w:gridCol w:w="1145"/>
        <w:gridCol w:w="990"/>
      </w:tblGrid>
      <w:tr w:rsidR="00655720" w:rsidRPr="00655720" w:rsidTr="00953B58">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Modelis</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Izmērs (mm)</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Jauda (W)</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Aizsardzības</w:t>
            </w:r>
            <w:r w:rsidRPr="00655720">
              <w:rPr>
                <w:rFonts w:ascii="Arial" w:eastAsia="Times New Roman" w:hAnsi="Arial" w:cs="Arial"/>
                <w:color w:val="48525E"/>
                <w:sz w:val="20"/>
                <w:szCs w:val="20"/>
                <w:lang w:eastAsia="en-GB"/>
              </w:rPr>
              <w:br/>
              <w:t>klase</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Apsildāmā</w:t>
            </w:r>
            <w:r w:rsidRPr="00655720">
              <w:rPr>
                <w:rFonts w:ascii="Arial" w:eastAsia="Times New Roman" w:hAnsi="Arial" w:cs="Arial"/>
                <w:color w:val="48525E"/>
                <w:sz w:val="20"/>
                <w:szCs w:val="20"/>
                <w:lang w:eastAsia="en-GB"/>
              </w:rPr>
              <w:br/>
              <w:t>platība, m2</w:t>
            </w:r>
          </w:p>
        </w:tc>
      </w:tr>
      <w:tr w:rsidR="00655720" w:rsidRPr="00655720" w:rsidTr="00953B58">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Dvieļu žāvētājs TPK 200 v</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840 x 390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200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44</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2 – 4</w:t>
            </w:r>
          </w:p>
        </w:tc>
      </w:tr>
      <w:tr w:rsidR="00655720" w:rsidRPr="00655720" w:rsidTr="00953B58">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Dvieļu žāvētājs TPK 200 r</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840 x 390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200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44</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2 – 4</w:t>
            </w:r>
          </w:p>
        </w:tc>
      </w:tr>
      <w:tr w:rsidR="00655720" w:rsidRPr="00655720" w:rsidTr="00953B58">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Dvieļu žāvētājs TPK 400 v</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890 x 590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400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44</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5 – 8</w:t>
            </w:r>
          </w:p>
        </w:tc>
      </w:tr>
      <w:tr w:rsidR="00655720" w:rsidRPr="00655720" w:rsidTr="00953B58">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Dvieļu žāvētājs TPK 400 r</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890 x 590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400</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IP 44</w:t>
            </w:r>
          </w:p>
        </w:tc>
        <w:tc>
          <w:tcPr>
            <w:tcW w:w="0" w:type="auto"/>
            <w:shd w:val="clear" w:color="auto" w:fill="FFFFFF"/>
            <w:hideMark/>
          </w:tcPr>
          <w:p w:rsidR="00655720" w:rsidRPr="00655720" w:rsidRDefault="00655720" w:rsidP="00953B58">
            <w:pPr>
              <w:spacing w:after="0" w:line="240" w:lineRule="auto"/>
              <w:jc w:val="center"/>
              <w:rPr>
                <w:rFonts w:ascii="Arial" w:eastAsia="Times New Roman" w:hAnsi="Arial" w:cs="Arial"/>
                <w:color w:val="48525E"/>
                <w:sz w:val="20"/>
                <w:szCs w:val="20"/>
                <w:lang w:eastAsia="en-GB"/>
              </w:rPr>
            </w:pPr>
            <w:r w:rsidRPr="00655720">
              <w:rPr>
                <w:rFonts w:ascii="Arial" w:eastAsia="Times New Roman" w:hAnsi="Arial" w:cs="Arial"/>
                <w:color w:val="48525E"/>
                <w:sz w:val="20"/>
                <w:szCs w:val="20"/>
                <w:lang w:eastAsia="en-GB"/>
              </w:rPr>
              <w:t>5 – 8</w:t>
            </w:r>
          </w:p>
        </w:tc>
      </w:tr>
    </w:tbl>
    <w:p w:rsidR="00655720" w:rsidRPr="00655720" w:rsidRDefault="00655720" w:rsidP="00655720">
      <w:pPr>
        <w:spacing w:after="0" w:line="240" w:lineRule="auto"/>
        <w:rPr>
          <w:rFonts w:ascii="Times New Roman" w:eastAsia="Times New Roman" w:hAnsi="Times New Roman" w:cs="Times New Roman"/>
          <w:sz w:val="24"/>
          <w:szCs w:val="24"/>
          <w:lang w:eastAsia="en-GB"/>
        </w:rPr>
      </w:pPr>
      <w:r w:rsidRPr="00655720">
        <w:rPr>
          <w:rFonts w:ascii="Times New Roman" w:eastAsia="Times New Roman" w:hAnsi="Times New Roman" w:cs="Times New Roman"/>
          <w:sz w:val="24"/>
          <w:szCs w:val="24"/>
          <w:lang w:eastAsia="en-GB"/>
        </w:rPr>
        <w:pict>
          <v:rect id="_x0000_i1078" style="width:0;height:1.5pt" o:hralign="center" o:hrstd="t" o:hrnoshade="t" o:hr="t" fillcolor="#48525e" stroked="f"/>
        </w:pict>
      </w:r>
    </w:p>
    <w:p w:rsidR="00655720" w:rsidRPr="00655720" w:rsidRDefault="00655720" w:rsidP="00655720">
      <w:pPr>
        <w:shd w:val="clear" w:color="auto" w:fill="FFFFFF"/>
        <w:spacing w:before="100" w:beforeAutospacing="1" w:after="100" w:afterAutospacing="1" w:line="240" w:lineRule="auto"/>
        <w:jc w:val="both"/>
        <w:rPr>
          <w:rFonts w:ascii="Arial" w:eastAsia="Times New Roman" w:hAnsi="Arial" w:cs="Arial"/>
          <w:color w:val="48525E"/>
          <w:sz w:val="20"/>
          <w:szCs w:val="20"/>
          <w:lang w:eastAsia="en-GB"/>
        </w:rPr>
      </w:pPr>
      <w:bookmarkStart w:id="0" w:name="_GoBack"/>
      <w:bookmarkEnd w:id="0"/>
    </w:p>
    <w:p w:rsidR="00E4342E" w:rsidRDefault="00655720"/>
    <w:sectPr w:rsidR="00E434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00007843" w:usb2="00000001" w:usb3="00000000" w:csb0="000001FF" w:csb1="00000000"/>
  </w:font>
  <w:font w:name="Arial Bold">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64E7D"/>
    <w:multiLevelType w:val="multilevel"/>
    <w:tmpl w:val="C7721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B2115"/>
    <w:multiLevelType w:val="multilevel"/>
    <w:tmpl w:val="D2BC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9577A3"/>
    <w:multiLevelType w:val="multilevel"/>
    <w:tmpl w:val="E774D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DC050D"/>
    <w:multiLevelType w:val="multilevel"/>
    <w:tmpl w:val="C67AE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D05E3F"/>
    <w:multiLevelType w:val="multilevel"/>
    <w:tmpl w:val="DAE62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720"/>
    <w:rsid w:val="00391F0C"/>
    <w:rsid w:val="00655720"/>
    <w:rsid w:val="009D04D6"/>
    <w:rsid w:val="00CE7D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6B934C-1420-4989-A641-C720EA55F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link w:val="Virsraksts1Rakstz"/>
    <w:uiPriority w:val="9"/>
    <w:qFormat/>
    <w:rsid w:val="00CE7D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link w:val="Virsraksts2Rakstz"/>
    <w:uiPriority w:val="9"/>
    <w:qFormat/>
    <w:rsid w:val="0065572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Virsraksts3">
    <w:name w:val="heading 3"/>
    <w:basedOn w:val="Parasts"/>
    <w:link w:val="Virsraksts3Rakstz"/>
    <w:uiPriority w:val="9"/>
    <w:qFormat/>
    <w:rsid w:val="0065572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nosaukums">
    <w:name w:val="nosaukums"/>
    <w:basedOn w:val="Parasts"/>
    <w:link w:val="nosaukumsRakstz"/>
    <w:qFormat/>
    <w:rsid w:val="00CE7D68"/>
    <w:pPr>
      <w:spacing w:after="0" w:line="240" w:lineRule="auto"/>
    </w:pPr>
    <w:rPr>
      <w:rFonts w:ascii="Arial" w:eastAsia="Arial Bold" w:hAnsi="Arial"/>
      <w:b/>
      <w:sz w:val="32"/>
      <w:szCs w:val="24"/>
    </w:rPr>
  </w:style>
  <w:style w:type="character" w:customStyle="1" w:styleId="nosaukumsRakstz">
    <w:name w:val="nosaukums Rakstz."/>
    <w:basedOn w:val="Noklusjumarindkopasfonts"/>
    <w:link w:val="nosaukums"/>
    <w:rsid w:val="00CE7D68"/>
    <w:rPr>
      <w:rFonts w:ascii="Arial" w:eastAsia="Arial Bold" w:hAnsi="Arial"/>
      <w:b/>
      <w:sz w:val="32"/>
      <w:szCs w:val="24"/>
    </w:rPr>
  </w:style>
  <w:style w:type="paragraph" w:customStyle="1" w:styleId="parastsar9">
    <w:name w:val="parasts ar9"/>
    <w:basedOn w:val="Parasts"/>
    <w:link w:val="parastsar9Rakstz"/>
    <w:qFormat/>
    <w:rsid w:val="00CE7D68"/>
    <w:pPr>
      <w:spacing w:after="0" w:line="240" w:lineRule="auto"/>
    </w:pPr>
    <w:rPr>
      <w:rFonts w:ascii="Arial" w:hAnsi="Arial"/>
      <w:sz w:val="18"/>
      <w:szCs w:val="24"/>
    </w:rPr>
  </w:style>
  <w:style w:type="character" w:customStyle="1" w:styleId="parastsar9Rakstz">
    <w:name w:val="parasts ar9 Rakstz."/>
    <w:basedOn w:val="Noklusjumarindkopasfonts"/>
    <w:link w:val="parastsar9"/>
    <w:rsid w:val="00CE7D68"/>
    <w:rPr>
      <w:rFonts w:ascii="Arial" w:hAnsi="Arial"/>
      <w:sz w:val="18"/>
      <w:szCs w:val="24"/>
    </w:rPr>
  </w:style>
  <w:style w:type="paragraph" w:customStyle="1" w:styleId="virsrak1">
    <w:name w:val="virsrak1"/>
    <w:basedOn w:val="Virsraksts1"/>
    <w:link w:val="virsrak1Rakstz"/>
    <w:qFormat/>
    <w:rsid w:val="00CE7D68"/>
    <w:pPr>
      <w:keepLines w:val="0"/>
      <w:autoSpaceDE w:val="0"/>
      <w:autoSpaceDN w:val="0"/>
      <w:adjustRightInd w:val="0"/>
      <w:spacing w:after="60" w:line="240" w:lineRule="auto"/>
      <w:jc w:val="both"/>
    </w:pPr>
    <w:rPr>
      <w:rFonts w:ascii="Arial" w:eastAsiaTheme="minorHAnsi" w:hAnsi="Arial" w:cs="Arial"/>
      <w:b/>
      <w:bCs/>
      <w:color w:val="auto"/>
      <w:kern w:val="32"/>
      <w:sz w:val="24"/>
      <w:lang w:val="lv-LV" w:eastAsia="en-GB"/>
    </w:rPr>
  </w:style>
  <w:style w:type="character" w:customStyle="1" w:styleId="virsrak1Rakstz">
    <w:name w:val="virsrak1 Rakstz."/>
    <w:basedOn w:val="Virsraksts1Rakstz"/>
    <w:link w:val="virsrak1"/>
    <w:rsid w:val="00CE7D68"/>
    <w:rPr>
      <w:rFonts w:ascii="Arial" w:eastAsiaTheme="majorEastAsia" w:hAnsi="Arial" w:cs="Arial"/>
      <w:b/>
      <w:bCs/>
      <w:color w:val="2E74B5" w:themeColor="accent1" w:themeShade="BF"/>
      <w:kern w:val="32"/>
      <w:sz w:val="24"/>
      <w:szCs w:val="32"/>
      <w:lang w:val="lv-LV" w:eastAsia="en-GB"/>
    </w:rPr>
  </w:style>
  <w:style w:type="character" w:customStyle="1" w:styleId="Virsraksts1Rakstz">
    <w:name w:val="Virsraksts 1 Rakstz."/>
    <w:basedOn w:val="Noklusjumarindkopasfonts"/>
    <w:link w:val="Virsraksts1"/>
    <w:uiPriority w:val="9"/>
    <w:rsid w:val="00CE7D68"/>
    <w:rPr>
      <w:rFonts w:asciiTheme="majorHAnsi" w:eastAsiaTheme="majorEastAsia" w:hAnsiTheme="majorHAnsi" w:cstheme="majorBidi"/>
      <w:color w:val="2E74B5" w:themeColor="accent1" w:themeShade="BF"/>
      <w:sz w:val="32"/>
      <w:szCs w:val="32"/>
    </w:rPr>
  </w:style>
  <w:style w:type="character" w:customStyle="1" w:styleId="Virsraksts2Rakstz">
    <w:name w:val="Virsraksts 2 Rakstz."/>
    <w:basedOn w:val="Noklusjumarindkopasfonts"/>
    <w:link w:val="Virsraksts2"/>
    <w:uiPriority w:val="9"/>
    <w:rsid w:val="00655720"/>
    <w:rPr>
      <w:rFonts w:ascii="Times New Roman" w:eastAsia="Times New Roman" w:hAnsi="Times New Roman" w:cs="Times New Roman"/>
      <w:b/>
      <w:bCs/>
      <w:sz w:val="36"/>
      <w:szCs w:val="36"/>
      <w:lang w:eastAsia="en-GB"/>
    </w:rPr>
  </w:style>
  <w:style w:type="character" w:customStyle="1" w:styleId="Virsraksts3Rakstz">
    <w:name w:val="Virsraksts 3 Rakstz."/>
    <w:basedOn w:val="Noklusjumarindkopasfonts"/>
    <w:link w:val="Virsraksts3"/>
    <w:uiPriority w:val="9"/>
    <w:rsid w:val="00655720"/>
    <w:rPr>
      <w:rFonts w:ascii="Times New Roman" w:eastAsia="Times New Roman" w:hAnsi="Times New Roman" w:cs="Times New Roman"/>
      <w:b/>
      <w:bCs/>
      <w:sz w:val="27"/>
      <w:szCs w:val="27"/>
      <w:lang w:eastAsia="en-GB"/>
    </w:rPr>
  </w:style>
  <w:style w:type="paragraph" w:styleId="Paraststmeklis">
    <w:name w:val="Normal (Web)"/>
    <w:basedOn w:val="Parasts"/>
    <w:uiPriority w:val="99"/>
    <w:semiHidden/>
    <w:unhideWhenUsed/>
    <w:rsid w:val="006557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ipersaite">
    <w:name w:val="Hyperlink"/>
    <w:basedOn w:val="Noklusjumarindkopasfonts"/>
    <w:uiPriority w:val="99"/>
    <w:semiHidden/>
    <w:unhideWhenUsed/>
    <w:rsid w:val="00655720"/>
    <w:rPr>
      <w:color w:val="0000FF"/>
      <w:u w:val="single"/>
    </w:rPr>
  </w:style>
  <w:style w:type="character" w:styleId="Izteiksmgs">
    <w:name w:val="Strong"/>
    <w:basedOn w:val="Noklusjumarindkopasfonts"/>
    <w:uiPriority w:val="22"/>
    <w:qFormat/>
    <w:rsid w:val="006557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22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idragon.org/wp-content/uploads/2014/06/141_1377074453_736747382.jpg" TargetMode="External"/><Relationship Id="rId3" Type="http://schemas.openxmlformats.org/officeDocument/2006/relationships/settings" Target="settings.xml"/><Relationship Id="rId7" Type="http://schemas.openxmlformats.org/officeDocument/2006/relationships/hyperlink" Target="http://www.nidragon.org/wp-content/uploads/2014/06/33.png" TargetMode="Externa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nidragon.org/wp-content/uploads/2014/06/ecora_panelis2.jpg" TargetMode="External"/><Relationship Id="rId5" Type="http://schemas.openxmlformats.org/officeDocument/2006/relationships/hyperlink" Target="http://www.nidragon.org/wp-content/uploads/2014/06/31_1376738469_395175232-1.jpg" TargetMode="Externa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nidragon.org/wp-content/uploads/2014/06/31_1376738473_1077548316-1.jpg" TargetMode="External"/><Relationship Id="rId14" Type="http://schemas.openxmlformats.org/officeDocument/2006/relationships/image" Target="media/image5.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1673</Words>
  <Characters>9540</Characters>
  <Application>Microsoft Office Word</Application>
  <DocSecurity>0</DocSecurity>
  <Lines>79</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Vanaga</dc:creator>
  <cp:keywords/>
  <dc:description/>
  <cp:lastModifiedBy>Vita Vanaga</cp:lastModifiedBy>
  <cp:revision>1</cp:revision>
  <dcterms:created xsi:type="dcterms:W3CDTF">2015-11-20T09:17:00Z</dcterms:created>
  <dcterms:modified xsi:type="dcterms:W3CDTF">2015-11-20T09:19:00Z</dcterms:modified>
</cp:coreProperties>
</file>